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CF15" w14:textId="77CCB117" w:rsidR="0060129F" w:rsidRDefault="0060129F" w:rsidP="008D287E">
      <w:pPr>
        <w:widowControl w:val="0"/>
        <w:suppressAutoHyphens/>
        <w:spacing w:before="100" w:beforeAutospacing="1" w:line="100" w:lineRule="atLeast"/>
        <w:ind w:right="-428"/>
        <w:contextualSpacing/>
        <w:jc w:val="right"/>
        <w:textAlignment w:val="baseline"/>
        <w:rPr>
          <w:rFonts w:eastAsia="Andale Sans UI"/>
          <w:b/>
          <w:kern w:val="1"/>
          <w:sz w:val="22"/>
          <w:szCs w:val="22"/>
          <w:lang w:eastAsia="fa-IR" w:bidi="fa-IR"/>
        </w:rPr>
      </w:pPr>
      <w:r w:rsidRPr="00F4184F">
        <w:rPr>
          <w:b/>
          <w:bCs/>
          <w:sz w:val="24"/>
          <w:szCs w:val="24"/>
        </w:rPr>
        <w:t xml:space="preserve">Załącznik Nr </w:t>
      </w:r>
      <w:r w:rsidR="00D0384F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 do SWZ </w:t>
      </w:r>
      <w:r w:rsidRPr="00AF7EF9">
        <w:rPr>
          <w:rStyle w:val="Domylnaczcionkaakapitu1"/>
          <w:b/>
          <w:bCs/>
          <w:sz w:val="24"/>
          <w:szCs w:val="24"/>
        </w:rPr>
        <w:t>nr ZP/03/26</w:t>
      </w:r>
    </w:p>
    <w:p w14:paraId="614D64D4" w14:textId="77777777" w:rsidR="0060129F" w:rsidRDefault="0060129F" w:rsidP="005F64D4">
      <w:pPr>
        <w:widowControl w:val="0"/>
        <w:suppressAutoHyphens/>
        <w:spacing w:before="100" w:beforeAutospacing="1" w:line="100" w:lineRule="atLeast"/>
        <w:ind w:right="-428"/>
        <w:contextualSpacing/>
        <w:jc w:val="center"/>
        <w:textAlignment w:val="baseline"/>
        <w:rPr>
          <w:rFonts w:eastAsia="Andale Sans UI"/>
          <w:b/>
          <w:kern w:val="1"/>
          <w:sz w:val="22"/>
          <w:szCs w:val="22"/>
          <w:lang w:eastAsia="fa-IR" w:bidi="fa-IR"/>
        </w:rPr>
      </w:pPr>
    </w:p>
    <w:p w14:paraId="4B79804C" w14:textId="24335B97" w:rsidR="005F64D4" w:rsidRPr="005F64D4" w:rsidRDefault="005F64D4" w:rsidP="005F64D4">
      <w:pPr>
        <w:widowControl w:val="0"/>
        <w:suppressAutoHyphens/>
        <w:spacing w:before="100" w:beforeAutospacing="1" w:line="100" w:lineRule="atLeast"/>
        <w:ind w:right="-428"/>
        <w:contextualSpacing/>
        <w:jc w:val="center"/>
        <w:textAlignment w:val="baseline"/>
        <w:rPr>
          <w:rFonts w:eastAsia="Andale Sans UI"/>
          <w:b/>
          <w:kern w:val="1"/>
          <w:sz w:val="22"/>
          <w:szCs w:val="22"/>
          <w:lang w:eastAsia="fa-IR" w:bidi="fa-IR"/>
        </w:rPr>
      </w:pPr>
      <w:r w:rsidRPr="005F64D4">
        <w:rPr>
          <w:rFonts w:eastAsia="Andale Sans UI"/>
          <w:b/>
          <w:kern w:val="1"/>
          <w:sz w:val="22"/>
          <w:szCs w:val="22"/>
          <w:lang w:eastAsia="fa-IR" w:bidi="fa-IR"/>
        </w:rPr>
        <w:t>SPECYFIKACJA TECHNICZNA</w:t>
      </w:r>
    </w:p>
    <w:p w14:paraId="0F3BBDD4" w14:textId="77777777" w:rsidR="005F64D4" w:rsidRPr="005F64D4" w:rsidRDefault="005F64D4" w:rsidP="005F64D4">
      <w:pPr>
        <w:tabs>
          <w:tab w:val="center" w:pos="4536"/>
          <w:tab w:val="right" w:pos="9072"/>
        </w:tabs>
        <w:jc w:val="center"/>
        <w:rPr>
          <w:b/>
          <w:sz w:val="22"/>
          <w:szCs w:val="22"/>
          <w:lang w:eastAsia="ar-SA"/>
        </w:rPr>
      </w:pPr>
      <w:r w:rsidRPr="005F64D4">
        <w:rPr>
          <w:rFonts w:eastAsia="Calibri"/>
          <w:b/>
          <w:sz w:val="22"/>
          <w:szCs w:val="22"/>
        </w:rPr>
        <w:t>Zestawienie parametrów techniczno-użytkowych przedmiotu zamówienia</w:t>
      </w:r>
    </w:p>
    <w:p w14:paraId="74414236" w14:textId="77777777" w:rsidR="005F64D4" w:rsidRDefault="005F64D4" w:rsidP="005F64D4">
      <w:pPr>
        <w:jc w:val="center"/>
        <w:rPr>
          <w:b/>
          <w:bCs/>
          <w:sz w:val="22"/>
          <w:szCs w:val="22"/>
        </w:rPr>
      </w:pPr>
    </w:p>
    <w:p w14:paraId="01EE15CF" w14:textId="74EC09E4" w:rsidR="005F64D4" w:rsidRPr="005F64D4" w:rsidRDefault="00485F91" w:rsidP="005F64D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MOBILNY APARAT RTG Z </w:t>
      </w:r>
      <w:r w:rsidR="005F64D4" w:rsidRPr="005F64D4">
        <w:rPr>
          <w:b/>
          <w:bCs/>
          <w:sz w:val="22"/>
          <w:szCs w:val="22"/>
        </w:rPr>
        <w:t>RAMI</w:t>
      </w:r>
      <w:r>
        <w:rPr>
          <w:b/>
          <w:bCs/>
          <w:sz w:val="22"/>
          <w:szCs w:val="22"/>
        </w:rPr>
        <w:t>ENIEM</w:t>
      </w:r>
      <w:r w:rsidR="005F64D4" w:rsidRPr="005F64D4">
        <w:rPr>
          <w:b/>
          <w:bCs/>
          <w:sz w:val="22"/>
          <w:szCs w:val="22"/>
        </w:rPr>
        <w:t xml:space="preserve"> C</w:t>
      </w:r>
    </w:p>
    <w:p w14:paraId="25C7449F" w14:textId="77777777" w:rsidR="005F64D4" w:rsidRPr="005F64D4" w:rsidRDefault="005F64D4" w:rsidP="005F64D4">
      <w:pPr>
        <w:jc w:val="center"/>
        <w:rPr>
          <w:b/>
          <w:bCs/>
          <w:sz w:val="22"/>
          <w:szCs w:val="22"/>
        </w:rPr>
      </w:pPr>
    </w:p>
    <w:p w14:paraId="68A057DC" w14:textId="77777777" w:rsidR="005F64D4" w:rsidRPr="005F64D4" w:rsidRDefault="005F64D4" w:rsidP="005F64D4">
      <w:pPr>
        <w:widowControl w:val="0"/>
        <w:numPr>
          <w:ilvl w:val="0"/>
          <w:numId w:val="3"/>
        </w:numPr>
        <w:tabs>
          <w:tab w:val="left" w:pos="709"/>
        </w:tabs>
        <w:suppressAutoHyphens/>
        <w:spacing w:line="100" w:lineRule="atLeast"/>
        <w:ind w:left="851" w:right="-2"/>
        <w:jc w:val="both"/>
        <w:textAlignment w:val="baseline"/>
        <w:rPr>
          <w:rFonts w:eastAsia="Andale Sans UI"/>
          <w:b/>
          <w:bCs/>
          <w:kern w:val="1"/>
          <w:sz w:val="22"/>
          <w:szCs w:val="22"/>
          <w:lang w:eastAsia="fa-IR" w:bidi="fa-IR"/>
        </w:rPr>
      </w:pPr>
      <w:r w:rsidRPr="005F64D4">
        <w:rPr>
          <w:rFonts w:eastAsia="Andale Sans UI"/>
          <w:kern w:val="1"/>
          <w:sz w:val="22"/>
          <w:szCs w:val="22"/>
          <w:lang w:eastAsia="fa-IR" w:bidi="fa-IR"/>
        </w:rPr>
        <w:t xml:space="preserve">Pełna nazwa urządzenia:  </w:t>
      </w:r>
      <w:r w:rsidRPr="005F64D4">
        <w:rPr>
          <w:rFonts w:eastAsia="Andale Sans UI"/>
          <w:b/>
          <w:bCs/>
          <w:kern w:val="1"/>
          <w:sz w:val="22"/>
          <w:szCs w:val="22"/>
          <w:lang w:eastAsia="fa-IR" w:bidi="fa-IR"/>
        </w:rPr>
        <w:t>……………………………………</w:t>
      </w:r>
    </w:p>
    <w:p w14:paraId="6A578A6E" w14:textId="77777777" w:rsidR="005F64D4" w:rsidRPr="005F64D4" w:rsidRDefault="005F64D4" w:rsidP="005F64D4">
      <w:pPr>
        <w:widowControl w:val="0"/>
        <w:numPr>
          <w:ilvl w:val="0"/>
          <w:numId w:val="3"/>
        </w:numPr>
        <w:tabs>
          <w:tab w:val="left" w:pos="709"/>
        </w:tabs>
        <w:suppressAutoHyphens/>
        <w:spacing w:line="100" w:lineRule="atLeast"/>
        <w:ind w:left="851" w:right="-2"/>
        <w:jc w:val="both"/>
        <w:textAlignment w:val="baseline"/>
        <w:rPr>
          <w:rFonts w:eastAsia="Andale Sans UI"/>
          <w:b/>
          <w:bCs/>
          <w:kern w:val="1"/>
          <w:sz w:val="22"/>
          <w:szCs w:val="22"/>
          <w:lang w:eastAsia="fa-IR" w:bidi="fa-IR"/>
        </w:rPr>
      </w:pPr>
      <w:r w:rsidRPr="005F64D4">
        <w:rPr>
          <w:rFonts w:eastAsia="Andale Sans UI"/>
          <w:kern w:val="1"/>
          <w:sz w:val="22"/>
          <w:szCs w:val="22"/>
          <w:lang w:eastAsia="fa-IR" w:bidi="fa-IR"/>
        </w:rPr>
        <w:t>Nazwa i typ/model (podać): ………………………………..</w:t>
      </w:r>
    </w:p>
    <w:p w14:paraId="3B66934D" w14:textId="77777777" w:rsidR="005F64D4" w:rsidRPr="005F64D4" w:rsidRDefault="005F64D4" w:rsidP="005F64D4">
      <w:pPr>
        <w:widowControl w:val="0"/>
        <w:numPr>
          <w:ilvl w:val="0"/>
          <w:numId w:val="3"/>
        </w:numPr>
        <w:tabs>
          <w:tab w:val="left" w:pos="709"/>
        </w:tabs>
        <w:suppressAutoHyphens/>
        <w:spacing w:line="100" w:lineRule="atLeast"/>
        <w:ind w:left="851" w:right="-2"/>
        <w:jc w:val="both"/>
        <w:textAlignment w:val="baseline"/>
        <w:rPr>
          <w:rFonts w:eastAsia="Andale Sans UI"/>
          <w:b/>
          <w:bCs/>
          <w:kern w:val="1"/>
          <w:sz w:val="22"/>
          <w:szCs w:val="22"/>
          <w:lang w:eastAsia="fa-IR" w:bidi="fa-IR"/>
        </w:rPr>
      </w:pPr>
      <w:r w:rsidRPr="005F64D4">
        <w:rPr>
          <w:rFonts w:eastAsia="Andale Sans UI"/>
          <w:kern w:val="1"/>
          <w:sz w:val="22"/>
          <w:szCs w:val="22"/>
          <w:lang w:eastAsia="fa-IR" w:bidi="fa-IR"/>
        </w:rPr>
        <w:t>Producent (podać):…..………………………..……………..</w:t>
      </w:r>
    </w:p>
    <w:p w14:paraId="692DB5AE" w14:textId="77777777" w:rsidR="005F64D4" w:rsidRPr="005F64D4" w:rsidRDefault="005F64D4" w:rsidP="005F64D4">
      <w:pPr>
        <w:widowControl w:val="0"/>
        <w:numPr>
          <w:ilvl w:val="0"/>
          <w:numId w:val="3"/>
        </w:numPr>
        <w:tabs>
          <w:tab w:val="left" w:pos="709"/>
        </w:tabs>
        <w:suppressAutoHyphens/>
        <w:spacing w:line="100" w:lineRule="atLeast"/>
        <w:ind w:left="851" w:right="-2"/>
        <w:jc w:val="both"/>
        <w:textAlignment w:val="baseline"/>
        <w:rPr>
          <w:rFonts w:eastAsia="Andale Sans UI"/>
          <w:b/>
          <w:bCs/>
          <w:kern w:val="1"/>
          <w:sz w:val="22"/>
          <w:szCs w:val="22"/>
          <w:lang w:eastAsia="fa-IR" w:bidi="fa-IR"/>
        </w:rPr>
      </w:pPr>
      <w:r w:rsidRPr="005F64D4">
        <w:rPr>
          <w:rFonts w:eastAsia="Andale Sans UI"/>
          <w:kern w:val="1"/>
          <w:sz w:val="22"/>
          <w:szCs w:val="22"/>
          <w:lang w:eastAsia="fa-IR" w:bidi="fa-IR"/>
        </w:rPr>
        <w:t>Rok produkcji: ……………………………………………</w:t>
      </w:r>
    </w:p>
    <w:p w14:paraId="5ECA5DD9" w14:textId="77777777" w:rsidR="00CA3508" w:rsidRPr="005F64D4" w:rsidRDefault="00CA3508" w:rsidP="00E107DF">
      <w:pPr>
        <w:ind w:left="12036"/>
        <w:rPr>
          <w:b/>
          <w:color w:val="000000" w:themeColor="text1"/>
          <w:sz w:val="22"/>
          <w:szCs w:val="22"/>
        </w:rPr>
      </w:pPr>
    </w:p>
    <w:p w14:paraId="147F2520" w14:textId="77777777" w:rsidR="00CA3508" w:rsidRPr="005F64D4" w:rsidRDefault="00CA3508" w:rsidP="00E107DF">
      <w:pPr>
        <w:rPr>
          <w:b/>
          <w:color w:val="000000" w:themeColor="text1"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3776"/>
        <w:gridCol w:w="2124"/>
        <w:gridCol w:w="3030"/>
        <w:gridCol w:w="1134"/>
        <w:gridCol w:w="3122"/>
        <w:gridCol w:w="7"/>
      </w:tblGrid>
      <w:tr w:rsidR="00E107DF" w:rsidRPr="005F64D4" w14:paraId="36286280" w14:textId="77777777" w:rsidTr="0063687C">
        <w:trPr>
          <w:gridAfter w:val="1"/>
          <w:wAfter w:w="7" w:type="dxa"/>
          <w:cantSplit/>
          <w:tblHeader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  <w:vAlign w:val="center"/>
          </w:tcPr>
          <w:p w14:paraId="6CC0078D" w14:textId="77777777" w:rsidR="00CA3508" w:rsidRPr="005F64D4" w:rsidRDefault="00CA3508" w:rsidP="00E107DF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5F64D4">
              <w:rPr>
                <w:b/>
                <w:i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3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  <w:vAlign w:val="center"/>
          </w:tcPr>
          <w:p w14:paraId="1DEE9EA4" w14:textId="77777777" w:rsidR="00CA3508" w:rsidRPr="005F64D4" w:rsidRDefault="00CA3508" w:rsidP="00E107DF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5F64D4">
              <w:rPr>
                <w:b/>
                <w:i/>
                <w:color w:val="000000" w:themeColor="text1"/>
                <w:sz w:val="22"/>
                <w:szCs w:val="22"/>
              </w:rPr>
              <w:t>Parametr</w:t>
            </w:r>
          </w:p>
        </w:tc>
        <w:tc>
          <w:tcPr>
            <w:tcW w:w="2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  <w:vAlign w:val="center"/>
          </w:tcPr>
          <w:p w14:paraId="6648BB23" w14:textId="77777777" w:rsidR="00CA3508" w:rsidRPr="005F64D4" w:rsidRDefault="00CA3508" w:rsidP="00E107DF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5F64D4">
              <w:rPr>
                <w:b/>
                <w:i/>
                <w:color w:val="000000" w:themeColor="text1"/>
                <w:sz w:val="22"/>
                <w:szCs w:val="22"/>
              </w:rPr>
              <w:t>Parametr graniczny</w:t>
            </w:r>
          </w:p>
        </w:tc>
        <w:tc>
          <w:tcPr>
            <w:tcW w:w="3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  <w:vAlign w:val="center"/>
          </w:tcPr>
          <w:p w14:paraId="0F402B73" w14:textId="77777777" w:rsidR="00CA3508" w:rsidRPr="005F64D4" w:rsidRDefault="00CA3508" w:rsidP="00E107DF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5F64D4">
              <w:rPr>
                <w:b/>
                <w:i/>
                <w:color w:val="000000" w:themeColor="text1"/>
                <w:sz w:val="22"/>
                <w:szCs w:val="22"/>
              </w:rPr>
              <w:t>Parametr oferowany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  <w:vAlign w:val="center"/>
          </w:tcPr>
          <w:p w14:paraId="2BCF8650" w14:textId="77777777" w:rsidR="00CA3508" w:rsidRPr="005F64D4" w:rsidRDefault="00CA3508" w:rsidP="00E107DF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5F64D4">
              <w:rPr>
                <w:b/>
                <w:i/>
                <w:color w:val="000000" w:themeColor="text1"/>
                <w:sz w:val="22"/>
                <w:szCs w:val="22"/>
              </w:rPr>
              <w:t>Ocena punktowa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  <w:vAlign w:val="center"/>
          </w:tcPr>
          <w:p w14:paraId="536072FE" w14:textId="77777777" w:rsidR="00CA3508" w:rsidRPr="005F64D4" w:rsidRDefault="00CA3508" w:rsidP="00E107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5F64D4">
              <w:rPr>
                <w:b/>
                <w:i/>
                <w:color w:val="000000" w:themeColor="text1"/>
                <w:sz w:val="22"/>
                <w:szCs w:val="22"/>
              </w:rPr>
              <w:t>Określenie punktacji</w:t>
            </w:r>
          </w:p>
        </w:tc>
      </w:tr>
      <w:tr w:rsidR="00E107DF" w:rsidRPr="005F64D4" w14:paraId="290A6BA7" w14:textId="77777777" w:rsidTr="00313941">
        <w:trPr>
          <w:cantSplit/>
          <w:trHeight w:val="285"/>
          <w:jc w:val="center"/>
        </w:trPr>
        <w:tc>
          <w:tcPr>
            <w:tcW w:w="13887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2" w:color="000000" w:fill="auto"/>
            <w:vAlign w:val="center"/>
          </w:tcPr>
          <w:p w14:paraId="46579560" w14:textId="77777777" w:rsidR="00CA3508" w:rsidRPr="005F64D4" w:rsidRDefault="00CA3508" w:rsidP="00E107DF">
            <w:pPr>
              <w:pStyle w:val="Nagwek1"/>
              <w:spacing w:before="0" w:after="0"/>
              <w:rPr>
                <w:rFonts w:ascii="Times New Roman" w:hAnsi="Times New Roman" w:cs="Times New Roman"/>
                <w:b/>
                <w:i/>
                <w:caps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7"/>
                <w:color w:val="000000" w:themeColor="text1"/>
                <w:sz w:val="22"/>
                <w:szCs w:val="22"/>
              </w:rPr>
              <w:t>I          RAMIĘ C</w:t>
            </w:r>
          </w:p>
        </w:tc>
      </w:tr>
      <w:tr w:rsidR="00A5238B" w:rsidRPr="005F64D4" w14:paraId="25FF5ABC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16102882" w14:textId="77777777" w:rsidR="00A5238B" w:rsidRPr="005F64D4" w:rsidRDefault="00A5238B" w:rsidP="00A5238B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04EEC10C" w14:textId="2E352E0F" w:rsidR="00A5238B" w:rsidRPr="005F64D4" w:rsidRDefault="00A5238B" w:rsidP="00A5238B">
            <w:pPr>
              <w:tabs>
                <w:tab w:val="left" w:pos="2772"/>
              </w:tabs>
              <w:ind w:firstLine="5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Oferowany aparat RTG w pełni cyfrowy, fabrycznie nowy, nie</w:t>
            </w:r>
            <w:r w:rsidR="006E5F8A" w:rsidRPr="005F64D4">
              <w:rPr>
                <w:color w:val="000000" w:themeColor="text1"/>
                <w:sz w:val="22"/>
                <w:szCs w:val="22"/>
              </w:rPr>
              <w:t>r</w:t>
            </w:r>
            <w:r w:rsidRPr="005F64D4">
              <w:rPr>
                <w:color w:val="000000" w:themeColor="text1"/>
                <w:sz w:val="22"/>
                <w:szCs w:val="22"/>
              </w:rPr>
              <w:t xml:space="preserve">ekondycjonowany, niepowystawowy, nieużywany. Aparat wyprodukowany nie wcześniej niż w 2025 roku, </w:t>
            </w:r>
          </w:p>
        </w:tc>
        <w:tc>
          <w:tcPr>
            <w:tcW w:w="2124" w:type="dxa"/>
            <w:vAlign w:val="center"/>
          </w:tcPr>
          <w:p w14:paraId="56709737" w14:textId="759D96F2" w:rsidR="00A5238B" w:rsidRPr="005F64D4" w:rsidRDefault="00A5238B" w:rsidP="00A5238B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Tak</w:t>
            </w:r>
            <w:r w:rsidR="00AF7F66" w:rsidRPr="005F64D4">
              <w:rPr>
                <w:color w:val="000000" w:themeColor="text1"/>
                <w:sz w:val="22"/>
                <w:szCs w:val="22"/>
              </w:rPr>
              <w:t>, podać</w:t>
            </w:r>
          </w:p>
        </w:tc>
        <w:tc>
          <w:tcPr>
            <w:tcW w:w="3030" w:type="dxa"/>
            <w:vAlign w:val="center"/>
          </w:tcPr>
          <w:p w14:paraId="3865F91D" w14:textId="77777777" w:rsidR="00A5238B" w:rsidRPr="005F64D4" w:rsidRDefault="00A5238B" w:rsidP="00A5238B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B12A919" w14:textId="77777777" w:rsidR="00A5238B" w:rsidRPr="005F64D4" w:rsidRDefault="00A5238B" w:rsidP="00A5238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5EDFC92" w14:textId="0870472A" w:rsidR="00A5238B" w:rsidRPr="005F64D4" w:rsidRDefault="00A5238B" w:rsidP="00A5238B">
            <w:pPr>
              <w:tabs>
                <w:tab w:val="left" w:pos="2772"/>
              </w:tabs>
              <w:ind w:firstLine="5"/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710C631C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0FD0AF1A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53DA2C38" w14:textId="77777777" w:rsidR="00CA3508" w:rsidRPr="005F64D4" w:rsidRDefault="00CA3508" w:rsidP="00E107DF">
            <w:pPr>
              <w:tabs>
                <w:tab w:val="left" w:pos="2772"/>
              </w:tabs>
              <w:ind w:firstLine="5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Głębokość ramienia C (odległość między osią wiązki a wewnętrzną powierzchnią ramienia C)</w:t>
            </w:r>
          </w:p>
        </w:tc>
        <w:tc>
          <w:tcPr>
            <w:tcW w:w="2124" w:type="dxa"/>
            <w:vAlign w:val="center"/>
          </w:tcPr>
          <w:p w14:paraId="73DF4DE3" w14:textId="058F34D9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 xml:space="preserve">≥ </w:t>
            </w:r>
            <w:r w:rsidR="0060129F">
              <w:rPr>
                <w:color w:val="000000" w:themeColor="text1"/>
                <w:sz w:val="22"/>
                <w:szCs w:val="22"/>
              </w:rPr>
              <w:t>68</w:t>
            </w:r>
            <w:r w:rsidR="0060129F" w:rsidRPr="005F64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5F64D4">
              <w:rPr>
                <w:color w:val="000000" w:themeColor="text1"/>
                <w:sz w:val="22"/>
                <w:szCs w:val="22"/>
              </w:rPr>
              <w:t>cm</w:t>
            </w:r>
          </w:p>
        </w:tc>
        <w:tc>
          <w:tcPr>
            <w:tcW w:w="3030" w:type="dxa"/>
            <w:vAlign w:val="center"/>
          </w:tcPr>
          <w:p w14:paraId="58BBECBB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C75B819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B245BB8" w14:textId="77777777" w:rsidR="00CA3508" w:rsidRPr="005F64D4" w:rsidRDefault="00CA3508" w:rsidP="00E107DF">
            <w:pPr>
              <w:tabs>
                <w:tab w:val="left" w:pos="2772"/>
              </w:tabs>
              <w:ind w:firstLine="5"/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73 cm – 5 pkt</w:t>
            </w:r>
          </w:p>
          <w:p w14:paraId="0CDF6402" w14:textId="77777777" w:rsidR="00CA3508" w:rsidRPr="005F64D4" w:rsidRDefault="00CA3508" w:rsidP="00E107DF">
            <w:pPr>
              <w:tabs>
                <w:tab w:val="left" w:pos="2772"/>
              </w:tabs>
              <w:ind w:firstLine="5"/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&lt; 73 cm – 0 pkt</w:t>
            </w:r>
          </w:p>
        </w:tc>
      </w:tr>
      <w:tr w:rsidR="00E107DF" w:rsidRPr="005F64D4" w14:paraId="720BDE65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034326D5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42355E05" w14:textId="77777777" w:rsidR="00CA3508" w:rsidRPr="005F64D4" w:rsidRDefault="00CA3508" w:rsidP="00E107DF">
            <w:pPr>
              <w:tabs>
                <w:tab w:val="left" w:pos="2772"/>
              </w:tabs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Stała odległość SID</w:t>
            </w:r>
          </w:p>
        </w:tc>
        <w:tc>
          <w:tcPr>
            <w:tcW w:w="2124" w:type="dxa"/>
            <w:vAlign w:val="center"/>
          </w:tcPr>
          <w:p w14:paraId="1464B8D8" w14:textId="4A4A6078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10</w:t>
            </w:r>
            <w:r w:rsidR="0060129F">
              <w:rPr>
                <w:color w:val="000000" w:themeColor="text1"/>
                <w:sz w:val="22"/>
                <w:szCs w:val="22"/>
              </w:rPr>
              <w:t>5</w:t>
            </w:r>
            <w:r w:rsidRPr="005F64D4">
              <w:rPr>
                <w:color w:val="000000" w:themeColor="text1"/>
                <w:sz w:val="22"/>
                <w:szCs w:val="22"/>
              </w:rPr>
              <w:t xml:space="preserve"> cm</w:t>
            </w:r>
          </w:p>
        </w:tc>
        <w:tc>
          <w:tcPr>
            <w:tcW w:w="3030" w:type="dxa"/>
            <w:vAlign w:val="center"/>
          </w:tcPr>
          <w:p w14:paraId="7713E479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30E40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BA8B3F0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33ADBC5A" w14:textId="77777777" w:rsidTr="0063687C">
        <w:trPr>
          <w:gridAfter w:val="1"/>
          <w:wAfter w:w="7" w:type="dxa"/>
          <w:cantSplit/>
          <w:trHeight w:val="584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C5FAB39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0D387E28" w14:textId="77777777" w:rsidR="00CA3508" w:rsidRPr="005F64D4" w:rsidRDefault="00CA3508" w:rsidP="00E107DF">
            <w:pPr>
              <w:tabs>
                <w:tab w:val="left" w:pos="2772"/>
              </w:tabs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Prześwit ramienia C (odległość między detektorem a lampą RTG)</w:t>
            </w:r>
          </w:p>
        </w:tc>
        <w:tc>
          <w:tcPr>
            <w:tcW w:w="2124" w:type="dxa"/>
            <w:vAlign w:val="center"/>
          </w:tcPr>
          <w:p w14:paraId="4B4C6CD8" w14:textId="77777777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84 cm</w:t>
            </w:r>
          </w:p>
        </w:tc>
        <w:tc>
          <w:tcPr>
            <w:tcW w:w="3030" w:type="dxa"/>
            <w:vAlign w:val="center"/>
          </w:tcPr>
          <w:p w14:paraId="4DF869AB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DFA9EB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2A8756E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7AAAED91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2B1F95CC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5C2896C" w14:textId="77777777" w:rsidR="00CA3508" w:rsidRPr="005F64D4" w:rsidRDefault="00CA3508" w:rsidP="00E107DF">
            <w:pPr>
              <w:tabs>
                <w:tab w:val="left" w:pos="2772"/>
              </w:tabs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Zakres ruchu ramienia C wzdłuż</w:t>
            </w:r>
          </w:p>
        </w:tc>
        <w:tc>
          <w:tcPr>
            <w:tcW w:w="2124" w:type="dxa"/>
            <w:vAlign w:val="center"/>
          </w:tcPr>
          <w:p w14:paraId="431EFE07" w14:textId="77777777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20 cm</w:t>
            </w:r>
          </w:p>
        </w:tc>
        <w:tc>
          <w:tcPr>
            <w:tcW w:w="3030" w:type="dxa"/>
            <w:vAlign w:val="center"/>
          </w:tcPr>
          <w:p w14:paraId="17042DE2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660FAB1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17E05A2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11642CC1" w14:textId="77777777" w:rsidTr="0063687C">
        <w:trPr>
          <w:gridAfter w:val="1"/>
          <w:wAfter w:w="7" w:type="dxa"/>
          <w:cantSplit/>
          <w:trHeight w:val="243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0A68CC17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16A3DEF" w14:textId="77777777" w:rsidR="00CA3508" w:rsidRPr="005F64D4" w:rsidRDefault="00CA3508" w:rsidP="00E107DF">
            <w:pPr>
              <w:tabs>
                <w:tab w:val="left" w:pos="2772"/>
              </w:tabs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Zakres ruchu pionowego ramienia C</w:t>
            </w:r>
          </w:p>
        </w:tc>
        <w:tc>
          <w:tcPr>
            <w:tcW w:w="2124" w:type="dxa"/>
            <w:vAlign w:val="center"/>
          </w:tcPr>
          <w:p w14:paraId="13D6E0C7" w14:textId="578E1750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4</w:t>
            </w:r>
            <w:r w:rsidR="0060129F">
              <w:rPr>
                <w:color w:val="000000" w:themeColor="text1"/>
                <w:sz w:val="22"/>
                <w:szCs w:val="22"/>
              </w:rPr>
              <w:t>2</w:t>
            </w:r>
            <w:r w:rsidRPr="005F64D4">
              <w:rPr>
                <w:color w:val="000000" w:themeColor="text1"/>
                <w:sz w:val="22"/>
                <w:szCs w:val="22"/>
              </w:rPr>
              <w:t xml:space="preserve"> cm</w:t>
            </w:r>
          </w:p>
        </w:tc>
        <w:tc>
          <w:tcPr>
            <w:tcW w:w="3030" w:type="dxa"/>
            <w:vAlign w:val="center"/>
          </w:tcPr>
          <w:p w14:paraId="3579FBF3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3C361F6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1991D530" w14:textId="77777777" w:rsidR="00CA3508" w:rsidRPr="005F64D4" w:rsidRDefault="00CA3508" w:rsidP="00E107DF">
            <w:pPr>
              <w:tabs>
                <w:tab w:val="left" w:pos="2772"/>
              </w:tabs>
              <w:ind w:firstLine="5"/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45 cm – 5 pkt</w:t>
            </w:r>
          </w:p>
          <w:p w14:paraId="0AAC5C78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&lt; 45 cm – 0 pkt</w:t>
            </w:r>
          </w:p>
        </w:tc>
      </w:tr>
      <w:tr w:rsidR="00E107DF" w:rsidRPr="005F64D4" w14:paraId="48F45DBC" w14:textId="77777777" w:rsidTr="0063687C">
        <w:trPr>
          <w:gridAfter w:val="1"/>
          <w:wAfter w:w="7" w:type="dxa"/>
          <w:cantSplit/>
          <w:trHeight w:val="435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B15B4B1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1AC1B635" w14:textId="77777777" w:rsidR="00CA3508" w:rsidRPr="005F64D4" w:rsidRDefault="00CA3508" w:rsidP="00E107DF">
            <w:pPr>
              <w:tabs>
                <w:tab w:val="left" w:pos="2772"/>
              </w:tabs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Zakres ruchu orbitalnego ramienia C</w:t>
            </w:r>
          </w:p>
        </w:tc>
        <w:tc>
          <w:tcPr>
            <w:tcW w:w="2124" w:type="dxa"/>
            <w:vAlign w:val="center"/>
          </w:tcPr>
          <w:p w14:paraId="1477C2CF" w14:textId="77777777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145°</w:t>
            </w:r>
          </w:p>
        </w:tc>
        <w:tc>
          <w:tcPr>
            <w:tcW w:w="3030" w:type="dxa"/>
            <w:vAlign w:val="center"/>
          </w:tcPr>
          <w:p w14:paraId="5179317A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16BEA9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14137175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0F5BAD9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1BCD308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23F8BCAA" w14:textId="77777777" w:rsidR="00CA3508" w:rsidRPr="005F64D4" w:rsidRDefault="00CA3508" w:rsidP="00E107DF">
            <w:pPr>
              <w:tabs>
                <w:tab w:val="left" w:pos="2772"/>
              </w:tabs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Zakres rotacji ramienia C (ruch wokół osi poziomej)</w:t>
            </w:r>
          </w:p>
        </w:tc>
        <w:tc>
          <w:tcPr>
            <w:tcW w:w="2124" w:type="dxa"/>
            <w:vAlign w:val="center"/>
          </w:tcPr>
          <w:p w14:paraId="186A88AC" w14:textId="77777777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±220°</w:t>
            </w:r>
          </w:p>
        </w:tc>
        <w:tc>
          <w:tcPr>
            <w:tcW w:w="3030" w:type="dxa"/>
            <w:vAlign w:val="center"/>
          </w:tcPr>
          <w:p w14:paraId="4A09E9D4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95C3E75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62D5038A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3934C3D1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0E0DD806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442512B4" w14:textId="77777777" w:rsidR="00CA3508" w:rsidRPr="005F64D4" w:rsidRDefault="00CA3508" w:rsidP="00E107DF">
            <w:pPr>
              <w:tabs>
                <w:tab w:val="left" w:pos="2772"/>
              </w:tabs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Zakres obrotu ramienia C wokół osi pionowej (wychylenie)</w:t>
            </w:r>
          </w:p>
        </w:tc>
        <w:tc>
          <w:tcPr>
            <w:tcW w:w="2124" w:type="dxa"/>
            <w:vAlign w:val="center"/>
          </w:tcPr>
          <w:p w14:paraId="5D4B69E4" w14:textId="77777777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±10°</w:t>
            </w:r>
          </w:p>
        </w:tc>
        <w:tc>
          <w:tcPr>
            <w:tcW w:w="3030" w:type="dxa"/>
            <w:vAlign w:val="center"/>
          </w:tcPr>
          <w:p w14:paraId="312A3C40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C5636B8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27E1805" w14:textId="77777777" w:rsidR="00CA3508" w:rsidRPr="005F64D4" w:rsidRDefault="00CA3508" w:rsidP="00E107DF">
            <w:pPr>
              <w:tabs>
                <w:tab w:val="left" w:pos="2772"/>
              </w:tabs>
              <w:ind w:firstLine="5"/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+/-12° – 5 pkt</w:t>
            </w:r>
          </w:p>
          <w:p w14:paraId="4A6C563A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&lt; +/-12° – 0 pkt</w:t>
            </w:r>
          </w:p>
        </w:tc>
      </w:tr>
      <w:tr w:rsidR="00E107DF" w:rsidRPr="005F64D4" w14:paraId="2A9AA0C0" w14:textId="77777777" w:rsidTr="0063687C">
        <w:trPr>
          <w:gridAfter w:val="1"/>
          <w:wAfter w:w="7" w:type="dxa"/>
          <w:cantSplit/>
          <w:trHeight w:val="485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3848ED1C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0BD3040" w14:textId="77777777" w:rsidR="00CA3508" w:rsidRPr="005F64D4" w:rsidRDefault="00CA3508" w:rsidP="00E107DF">
            <w:pPr>
              <w:tabs>
                <w:tab w:val="left" w:pos="2772"/>
              </w:tabs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Zmotoryzowany ruch ramienia C w pionie</w:t>
            </w:r>
          </w:p>
        </w:tc>
        <w:tc>
          <w:tcPr>
            <w:tcW w:w="2124" w:type="dxa"/>
            <w:vAlign w:val="center"/>
          </w:tcPr>
          <w:p w14:paraId="54F0E25D" w14:textId="77777777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3828DED4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2F94B14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0C1EC80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1D13044" w14:textId="77777777" w:rsidTr="0063687C">
        <w:trPr>
          <w:gridAfter w:val="1"/>
          <w:wAfter w:w="7" w:type="dxa"/>
          <w:cantSplit/>
          <w:trHeight w:val="578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0915ACB6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1F8F819F" w14:textId="77777777" w:rsidR="00CA3508" w:rsidRPr="005F64D4" w:rsidRDefault="00CA3508" w:rsidP="00E107DF">
            <w:pPr>
              <w:tabs>
                <w:tab w:val="left" w:pos="2772"/>
              </w:tabs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Urządzenie zabezpieczające przed najeżdżaniem na leżące przewody</w:t>
            </w:r>
          </w:p>
        </w:tc>
        <w:tc>
          <w:tcPr>
            <w:tcW w:w="2124" w:type="dxa"/>
            <w:vAlign w:val="center"/>
          </w:tcPr>
          <w:p w14:paraId="5F6C7522" w14:textId="77777777" w:rsidR="00CA3508" w:rsidRPr="005F64D4" w:rsidRDefault="00CA3508" w:rsidP="00E107DF">
            <w:pPr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5ED67CAB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799013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3990E96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583B50B6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713554C7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2602395A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Blokada kół</w:t>
            </w:r>
          </w:p>
        </w:tc>
        <w:tc>
          <w:tcPr>
            <w:tcW w:w="2124" w:type="dxa"/>
            <w:vAlign w:val="center"/>
          </w:tcPr>
          <w:p w14:paraId="3E5EEA44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5A4E11DC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1018F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49B6340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601FA73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76944208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30B61475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Hamulce ruchów ramienia C: orbitalnego, rotacyjnego, wzdłużnego i obrotu wokół osi pionowej z odpowiadającymi im skalami, oznaczone różnymi kolorami w celu łatwiejszej komunikacji w sali operacyjnej</w:t>
            </w:r>
          </w:p>
        </w:tc>
        <w:tc>
          <w:tcPr>
            <w:tcW w:w="2124" w:type="dxa"/>
            <w:vAlign w:val="center"/>
          </w:tcPr>
          <w:p w14:paraId="543BA78A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0F974D93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A87BE38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4993E91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74537FD6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14F1C2FB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19D1C950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Obsługa hamulców elektromagnetycznych (zwalnianie i blokowanie) min. ruchów orbitalnego, rotacyjnego, wzdłużnego i obrotu wokół osi pionowej bezpośrednio z panelu na obudowie detektora</w:t>
            </w:r>
          </w:p>
        </w:tc>
        <w:tc>
          <w:tcPr>
            <w:tcW w:w="2124" w:type="dxa"/>
            <w:vAlign w:val="center"/>
          </w:tcPr>
          <w:p w14:paraId="2024C966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Tak/Nie</w:t>
            </w:r>
          </w:p>
        </w:tc>
        <w:tc>
          <w:tcPr>
            <w:tcW w:w="3030" w:type="dxa"/>
            <w:vAlign w:val="center"/>
          </w:tcPr>
          <w:p w14:paraId="3E4EFE89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7879540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7759D08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Tak – 10 pkt</w:t>
            </w:r>
          </w:p>
          <w:p w14:paraId="6615FB38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Nie – 0 pkt</w:t>
            </w:r>
          </w:p>
        </w:tc>
      </w:tr>
      <w:tr w:rsidR="00E107DF" w:rsidRPr="005F64D4" w14:paraId="0C9F1806" w14:textId="77777777" w:rsidTr="0063687C">
        <w:trPr>
          <w:gridAfter w:val="1"/>
          <w:wAfter w:w="7" w:type="dxa"/>
          <w:cantSplit/>
          <w:trHeight w:val="481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25C358B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67EF8A0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Uchwyt przy detektorze do ręcznego manipulowania ramieniem C </w:t>
            </w:r>
          </w:p>
        </w:tc>
        <w:tc>
          <w:tcPr>
            <w:tcW w:w="2124" w:type="dxa"/>
            <w:vAlign w:val="center"/>
          </w:tcPr>
          <w:p w14:paraId="3014F7E1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2F763FD7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7BF16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3BE99FAA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72DD4249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E695ACC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3ACD1BED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Panel dotykowy kolorowy o przekątnej min. 12” i rozdzielczości min. 800x600 znajdujący się na wózku ramienia C oraz na wózku monitorowym, do sterowania wszystkimi funkcjami generatora i programami aparatu z opcją podglądu skopii „live”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69B52870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65DD4C9E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D133DE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BFD01E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Rozdzielczość panelu</w:t>
            </w:r>
          </w:p>
          <w:p w14:paraId="5AA0147F" w14:textId="77777777" w:rsidR="00CA3508" w:rsidRPr="005F64D4" w:rsidRDefault="00CA3508" w:rsidP="00E107DF">
            <w:pPr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1200x800 – 10 pkt</w:t>
            </w:r>
          </w:p>
          <w:p w14:paraId="4A3F20E1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&lt; 1200x800 – 0 pkt</w:t>
            </w:r>
          </w:p>
        </w:tc>
      </w:tr>
      <w:tr w:rsidR="00E107DF" w:rsidRPr="005F64D4" w14:paraId="5A513F2D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D44CF99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43DCFBC5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 xml:space="preserve">Ręczny włącznik promieniowania z 2 przyciskami: </w:t>
            </w:r>
          </w:p>
          <w:p w14:paraId="0FB39095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1. do włączania promieniowania w wybranym przez użytkownika trybie</w:t>
            </w:r>
          </w:p>
          <w:p w14:paraId="3C57F7E0" w14:textId="77777777" w:rsidR="00CA3508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2. do wymuszenia zapisu obrazu LIH lub pętli fluoroskopowej do pamięci</w:t>
            </w:r>
          </w:p>
          <w:p w14:paraId="76BE59B3" w14:textId="7220D4F9" w:rsidR="0060129F" w:rsidRPr="005F64D4" w:rsidRDefault="0060129F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>
              <w:t>Dopuszczalne zaoferowanie włącznika z 1 przyciskiem</w:t>
            </w:r>
            <w:r w:rsidR="00485F91">
              <w:t xml:space="preserve"> pełniącym dwie funkcje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7F84235B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0B4D59AA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758F1F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00733B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59B4C51C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F189A5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423A7926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Przycisk bezpieczeństwa wyłączający min. ruchy silnikowe i promieniowanie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58468A88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Tak, podać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253D7A8B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92F8FE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B67019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8264814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6FAB96A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5BA7BCB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Szerokość wózka z ramieniem C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4D00CFCA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≤ 85 cm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33306182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198BFF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91C9254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589F2D4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FA7FD82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4AB540B0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Waga zespołu ramienia C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267F7F53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  <w:highlight w:val="green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≤ 370 kg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04444F66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BA6B10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4E2437E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≤ 360 kg – 10 pkt</w:t>
            </w:r>
          </w:p>
          <w:p w14:paraId="07440C79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&gt; 360 kg – 0 pkt</w:t>
            </w:r>
          </w:p>
        </w:tc>
      </w:tr>
      <w:tr w:rsidR="00E107DF" w:rsidRPr="005F64D4" w14:paraId="4E01900A" w14:textId="77777777" w:rsidTr="00313941">
        <w:trPr>
          <w:cantSplit/>
          <w:jc w:val="center"/>
        </w:trPr>
        <w:tc>
          <w:tcPr>
            <w:tcW w:w="1388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2" w:color="000000" w:fill="auto"/>
            <w:vAlign w:val="center"/>
          </w:tcPr>
          <w:p w14:paraId="6D9A281B" w14:textId="77777777" w:rsidR="00CA3508" w:rsidRPr="005F64D4" w:rsidRDefault="00CA3508" w:rsidP="00E107DF">
            <w:pPr>
              <w:pStyle w:val="Nagwek1"/>
              <w:spacing w:before="0" w:after="0"/>
              <w:rPr>
                <w:rFonts w:ascii="Times New Roman" w:hAnsi="Times New Roman" w:cs="Times New Roman"/>
                <w:b/>
                <w:i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7"/>
                <w:color w:val="000000" w:themeColor="text1"/>
                <w:sz w:val="22"/>
                <w:szCs w:val="22"/>
              </w:rPr>
              <w:t>II        GENERATOR</w:t>
            </w:r>
          </w:p>
        </w:tc>
      </w:tr>
      <w:tr w:rsidR="00E107DF" w:rsidRPr="005F64D4" w14:paraId="2528F20A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2CFFAFC4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806CDC3" w14:textId="5A970B5B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Generator wysokiej częstotliwości o maksymalnej częstotliwości pracy</w:t>
            </w:r>
          </w:p>
        </w:tc>
        <w:tc>
          <w:tcPr>
            <w:tcW w:w="2124" w:type="dxa"/>
            <w:vAlign w:val="center"/>
          </w:tcPr>
          <w:p w14:paraId="6810B0B1" w14:textId="3E4591B0" w:rsidR="00CA3508" w:rsidRPr="005F64D4" w:rsidRDefault="002E1800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50 kHz</w:t>
            </w:r>
          </w:p>
        </w:tc>
        <w:tc>
          <w:tcPr>
            <w:tcW w:w="3030" w:type="dxa"/>
            <w:vAlign w:val="center"/>
          </w:tcPr>
          <w:p w14:paraId="635763FE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AA4047B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714CAA2A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9DB7E95" w14:textId="77777777" w:rsidTr="0063687C">
        <w:trPr>
          <w:gridAfter w:val="1"/>
          <w:wAfter w:w="7" w:type="dxa"/>
          <w:cantSplit/>
          <w:trHeight w:val="998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2EDA28F3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0261B86A" w14:textId="21F3A93F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Moc generatora RTG określona zgodnie z normą IEC 60613</w:t>
            </w:r>
            <w:r w:rsidR="00485F91">
              <w:rPr>
                <w:rStyle w:val="FontStyle58"/>
                <w:color w:val="000000" w:themeColor="text1"/>
                <w:sz w:val="22"/>
                <w:szCs w:val="22"/>
              </w:rPr>
              <w:t xml:space="preserve"> lub 60601-1</w:t>
            </w:r>
          </w:p>
        </w:tc>
        <w:tc>
          <w:tcPr>
            <w:tcW w:w="2124" w:type="dxa"/>
            <w:vAlign w:val="center"/>
          </w:tcPr>
          <w:p w14:paraId="79EC6E94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25 kW</w:t>
            </w:r>
          </w:p>
        </w:tc>
        <w:tc>
          <w:tcPr>
            <w:tcW w:w="3030" w:type="dxa"/>
            <w:vAlign w:val="center"/>
          </w:tcPr>
          <w:p w14:paraId="7E5B2D2F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AE159F1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2441B64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Brak punktacji</w:t>
            </w:r>
          </w:p>
        </w:tc>
      </w:tr>
      <w:tr w:rsidR="00E107DF" w:rsidRPr="005F64D4" w14:paraId="61F420E5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493D6E6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6A80BEF" w14:textId="78DC07C6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Fluoroskopia pulsacyjna – dostępn</w:t>
            </w:r>
            <w:r w:rsidR="00B730D9"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y zakres </w:t>
            </w: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częstotliwości</w:t>
            </w:r>
          </w:p>
        </w:tc>
        <w:tc>
          <w:tcPr>
            <w:tcW w:w="2124" w:type="dxa"/>
            <w:vAlign w:val="center"/>
          </w:tcPr>
          <w:p w14:paraId="27DED14D" w14:textId="7E71F1A8" w:rsidR="00CA3508" w:rsidRPr="005F64D4" w:rsidRDefault="00702216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≥ </w:t>
            </w:r>
            <w:r w:rsidR="00CA3508"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 1 p/s - 25 p/s</w:t>
            </w:r>
          </w:p>
        </w:tc>
        <w:tc>
          <w:tcPr>
            <w:tcW w:w="3030" w:type="dxa"/>
            <w:vAlign w:val="center"/>
          </w:tcPr>
          <w:p w14:paraId="2A104C05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E411583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6FFD42AF" w14:textId="3CB99513" w:rsidR="00CA3508" w:rsidRPr="005F64D4" w:rsidRDefault="00702216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702216" w:rsidRPr="005F64D4" w14:paraId="3D8510B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A324283" w14:textId="77777777" w:rsidR="00702216" w:rsidRPr="005F64D4" w:rsidRDefault="00702216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052E7CC7" w14:textId="5636F0ED" w:rsidR="00702216" w:rsidRPr="005F64D4" w:rsidRDefault="00702216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Fluoroskopia pulsacyjna - </w:t>
            </w:r>
            <w:r w:rsidRPr="005F64D4">
              <w:rPr>
                <w:sz w:val="22"/>
                <w:szCs w:val="22"/>
              </w:rPr>
              <w:t>m</w:t>
            </w:r>
            <w:r w:rsidRPr="005F64D4">
              <w:rPr>
                <w:color w:val="000000" w:themeColor="text1"/>
                <w:sz w:val="22"/>
                <w:szCs w:val="22"/>
              </w:rPr>
              <w:t>aksymalna częstotliwość</w:t>
            </w:r>
          </w:p>
        </w:tc>
        <w:tc>
          <w:tcPr>
            <w:tcW w:w="2124" w:type="dxa"/>
            <w:vAlign w:val="center"/>
          </w:tcPr>
          <w:p w14:paraId="637581F5" w14:textId="298DA9C6" w:rsidR="00702216" w:rsidRPr="005F64D4" w:rsidRDefault="00702216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25 p/s</w:t>
            </w:r>
          </w:p>
        </w:tc>
        <w:tc>
          <w:tcPr>
            <w:tcW w:w="3030" w:type="dxa"/>
            <w:vAlign w:val="center"/>
          </w:tcPr>
          <w:p w14:paraId="2E077F87" w14:textId="77777777" w:rsidR="00702216" w:rsidRPr="005F64D4" w:rsidRDefault="00702216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0B42A9E" w14:textId="77777777" w:rsidR="00702216" w:rsidRPr="005F64D4" w:rsidRDefault="00702216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2CBE30B" w14:textId="77777777" w:rsidR="00702216" w:rsidRPr="005F64D4" w:rsidRDefault="00702216" w:rsidP="00702216">
            <w:pPr>
              <w:pStyle w:val="Style37"/>
              <w:widowControl/>
              <w:tabs>
                <w:tab w:val="left" w:pos="2772"/>
              </w:tabs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30 p/s – 10 pkt</w:t>
            </w:r>
          </w:p>
          <w:p w14:paraId="4AD3E1AA" w14:textId="22D1F68A" w:rsidR="00702216" w:rsidRPr="005F64D4" w:rsidRDefault="00702216" w:rsidP="00702216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&lt; 30 p/s – 0 pkt</w:t>
            </w:r>
          </w:p>
        </w:tc>
      </w:tr>
      <w:tr w:rsidR="00E107DF" w:rsidRPr="005F64D4" w14:paraId="29A75C34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D9ECBA1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FF6C28A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Radiografia cyfrowa</w:t>
            </w:r>
          </w:p>
        </w:tc>
        <w:tc>
          <w:tcPr>
            <w:tcW w:w="2124" w:type="dxa"/>
            <w:vAlign w:val="center"/>
          </w:tcPr>
          <w:p w14:paraId="38922D6E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5AE5B432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93EB6D5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35F8ECF6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A945CD3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148911A2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976260D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Maksymalne napięcie w trybie fluoroskopii/radiografii</w:t>
            </w:r>
          </w:p>
        </w:tc>
        <w:tc>
          <w:tcPr>
            <w:tcW w:w="2124" w:type="dxa"/>
            <w:vAlign w:val="center"/>
          </w:tcPr>
          <w:p w14:paraId="749EB562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120 kV</w:t>
            </w:r>
          </w:p>
        </w:tc>
        <w:tc>
          <w:tcPr>
            <w:tcW w:w="3030" w:type="dxa"/>
            <w:vAlign w:val="center"/>
          </w:tcPr>
          <w:p w14:paraId="07A169B0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6604CCB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76EE901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125 kV – 10 pkt</w:t>
            </w:r>
          </w:p>
          <w:p w14:paraId="04ED9C5D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&lt; 125 kV – 0 pkt</w:t>
            </w:r>
          </w:p>
        </w:tc>
      </w:tr>
      <w:tr w:rsidR="00E107DF" w:rsidRPr="005F64D4" w14:paraId="0B259DFD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18B9D79B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2C911DB1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Maksymalne natężenie prądu dla fluoroskopii pulsacyjnej</w:t>
            </w:r>
          </w:p>
        </w:tc>
        <w:tc>
          <w:tcPr>
            <w:tcW w:w="2124" w:type="dxa"/>
            <w:vAlign w:val="center"/>
          </w:tcPr>
          <w:p w14:paraId="562CD49C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220 mA</w:t>
            </w:r>
          </w:p>
        </w:tc>
        <w:tc>
          <w:tcPr>
            <w:tcW w:w="3030" w:type="dxa"/>
            <w:vAlign w:val="center"/>
          </w:tcPr>
          <w:p w14:paraId="10E53F30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5B5D819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6C3011BE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3AB28C8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3D2A9F0B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27244250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Maksymalny prąd dla radiografii cyfrowej</w:t>
            </w:r>
          </w:p>
        </w:tc>
        <w:tc>
          <w:tcPr>
            <w:tcW w:w="2124" w:type="dxa"/>
            <w:vAlign w:val="center"/>
          </w:tcPr>
          <w:p w14:paraId="3510BE52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250 mA</w:t>
            </w:r>
          </w:p>
        </w:tc>
        <w:tc>
          <w:tcPr>
            <w:tcW w:w="3030" w:type="dxa"/>
            <w:vAlign w:val="center"/>
          </w:tcPr>
          <w:p w14:paraId="5E621FA9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565885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32D15D3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315AB2D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58482E10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41BF87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Automatyczny dobór parametrów fluoroskopii</w:t>
            </w:r>
          </w:p>
        </w:tc>
        <w:tc>
          <w:tcPr>
            <w:tcW w:w="2124" w:type="dxa"/>
            <w:vAlign w:val="center"/>
          </w:tcPr>
          <w:p w14:paraId="2019146D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7D316FD6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C9C6791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73E0536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4ECA54F7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7F8CEF12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5CBC927A" w14:textId="37F77CFE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Dodatkowy tryb promieniowania Digital Cine Mode umożliwiający akwizycję z </w:t>
            </w:r>
            <w:r w:rsidR="00F027AD" w:rsidRPr="005F64D4">
              <w:rPr>
                <w:rStyle w:val="FontStyle58"/>
                <w:color w:val="000000" w:themeColor="text1"/>
                <w:sz w:val="22"/>
                <w:szCs w:val="22"/>
              </w:rPr>
              <w:t>podwu</w:t>
            </w: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maksymalną częstotliwością min. 30 imp/s</w:t>
            </w:r>
          </w:p>
        </w:tc>
        <w:tc>
          <w:tcPr>
            <w:tcW w:w="2124" w:type="dxa"/>
            <w:vAlign w:val="center"/>
          </w:tcPr>
          <w:p w14:paraId="494C45C9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Tak/Nie</w:t>
            </w:r>
          </w:p>
        </w:tc>
        <w:tc>
          <w:tcPr>
            <w:tcW w:w="3030" w:type="dxa"/>
            <w:vAlign w:val="center"/>
          </w:tcPr>
          <w:p w14:paraId="0E1E0657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0E5F4A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0E845C0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Tak – 10 pkt</w:t>
            </w:r>
          </w:p>
          <w:p w14:paraId="69C8935D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Nie – 0 pkt</w:t>
            </w:r>
          </w:p>
        </w:tc>
      </w:tr>
      <w:tr w:rsidR="00E107DF" w:rsidRPr="005F64D4" w14:paraId="69A0FDDE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32A688A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4CF943A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  <w:highlight w:val="green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Możliwość nanoszenia graficznych oznaczeń na obraz we wszystkich trybach promieniowania (np. odejścia naczyń), które są następnie wyświetlane na obrazie „live” w celu lepszej orientacji</w:t>
            </w:r>
          </w:p>
        </w:tc>
        <w:tc>
          <w:tcPr>
            <w:tcW w:w="2124" w:type="dxa"/>
            <w:vAlign w:val="center"/>
          </w:tcPr>
          <w:p w14:paraId="11A66A57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384A564F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6DDF236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BA1CF77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5C9DE15A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0380E3B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186CC71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Zasilanie 230V +/-10%, 50Hz</w:t>
            </w:r>
          </w:p>
        </w:tc>
        <w:tc>
          <w:tcPr>
            <w:tcW w:w="2124" w:type="dxa"/>
            <w:vAlign w:val="center"/>
          </w:tcPr>
          <w:p w14:paraId="0B5DF12E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2DFA3B4B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C16DF5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EA4354E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5B6BBD9" w14:textId="77777777" w:rsidTr="00313941">
        <w:trPr>
          <w:cantSplit/>
          <w:jc w:val="center"/>
        </w:trPr>
        <w:tc>
          <w:tcPr>
            <w:tcW w:w="1388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2" w:color="000000" w:fill="auto"/>
            <w:vAlign w:val="center"/>
          </w:tcPr>
          <w:p w14:paraId="2FDB28BE" w14:textId="77777777" w:rsidR="00CA3508" w:rsidRPr="005F64D4" w:rsidRDefault="00CA3508" w:rsidP="00E107DF">
            <w:pPr>
              <w:pStyle w:val="Nagwek1"/>
              <w:spacing w:before="0" w:after="0"/>
              <w:rPr>
                <w:rFonts w:ascii="Times New Roman" w:hAnsi="Times New Roman" w:cs="Times New Roman"/>
                <w:b/>
                <w:i/>
                <w:caps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7"/>
                <w:color w:val="000000" w:themeColor="text1"/>
                <w:sz w:val="22"/>
                <w:szCs w:val="22"/>
              </w:rPr>
              <w:t>III         LAMPA I KOLIMATORY</w:t>
            </w:r>
          </w:p>
        </w:tc>
      </w:tr>
      <w:tr w:rsidR="00E107DF" w:rsidRPr="005F64D4" w14:paraId="2FA0AE5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E51177F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17FF4EA9" w14:textId="77777777" w:rsidR="00CA3508" w:rsidRPr="005F64D4" w:rsidRDefault="00CA3508" w:rsidP="00E107DF">
            <w:pPr>
              <w:autoSpaceDE w:val="0"/>
              <w:autoSpaceDN w:val="0"/>
              <w:adjustRightInd w:val="0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Lampa z wirującą anodą typu monoblok (nie dopuszcza się kabli wysokiego napięcia w konstrukcji ramienia C poza monoblokiem)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387975F9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26AF9D5C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34AC56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C437E3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81B05D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4E411D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4F24BDC4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Lampa min. 2-ogniskowa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4F90E5F0" w14:textId="40934A2E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  <w:r w:rsidR="00387AD2" w:rsidRPr="005F64D4">
              <w:rPr>
                <w:rStyle w:val="FontStyle58"/>
                <w:color w:val="000000" w:themeColor="text1"/>
                <w:sz w:val="22"/>
                <w:szCs w:val="22"/>
              </w:rPr>
              <w:t>, podać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04D20AF2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FAA8D4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2B885D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5B7C01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FBCE454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5C90135A" w14:textId="43D4D739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Szybkość wirowania anody: 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1E433D50" w14:textId="4F8D2B3E" w:rsidR="00CA3508" w:rsidRPr="005F64D4" w:rsidRDefault="00387AD2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2800 obr/min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1493E2D5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71C4C6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F9686AC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9000 obr/min – 5 pkt</w:t>
            </w:r>
          </w:p>
          <w:p w14:paraId="1CB92471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&lt; 9000 obr/min – 0 pkt</w:t>
            </w:r>
          </w:p>
        </w:tc>
      </w:tr>
      <w:tr w:rsidR="00E107DF" w:rsidRPr="005F64D4" w14:paraId="744D1D01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5521A28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69C279D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Wielkość małego ogniska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64CA5E44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≤ 0,3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428F3304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A4F1E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4E0EF66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D1B80DC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D5EA06E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423D798C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Wielkość dużego ogniska 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4B6CC4AE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≤ 0,6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26C2125E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475AB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710684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≤ 0,5 – 5 pkt</w:t>
            </w:r>
          </w:p>
          <w:p w14:paraId="1513A131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&gt; 0,5 – 0 pkt</w:t>
            </w:r>
          </w:p>
        </w:tc>
      </w:tr>
      <w:tr w:rsidR="00E107DF" w:rsidRPr="005F64D4" w14:paraId="1BBD3A55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32B4A45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7ECD0471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Całkowita filtracja 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1A3058EA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5 mm Al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4BCFD835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A642D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6021C8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6,9 mm Al – 5 pkt</w:t>
            </w:r>
          </w:p>
          <w:p w14:paraId="0AFCB520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 xml:space="preserve">&lt; 6,9 mm Al – 0 pkt </w:t>
            </w:r>
          </w:p>
        </w:tc>
      </w:tr>
      <w:tr w:rsidR="00E107DF" w:rsidRPr="005F64D4" w14:paraId="0C6F715E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73A113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7FF739B4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Pojemność cieplna anody określona zgodnie z normą IEC 60613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4A6DAC7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350 kHU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6C7F5296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902526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EE08EF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  <w:p w14:paraId="2DD9827B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</w:p>
        </w:tc>
      </w:tr>
      <w:tr w:rsidR="00E107DF" w:rsidRPr="005F64D4" w14:paraId="25C95B12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A5CDDF8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47BC3D1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Szybkość chłodzenia anody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1B81B9C9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80 kHU/min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5AC12098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0C597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AD1C3F5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90 kHU/min – 5 pkt</w:t>
            </w:r>
          </w:p>
          <w:p w14:paraId="5C578D02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 xml:space="preserve">&lt;90 kHU/min – 0 pkt </w:t>
            </w:r>
          </w:p>
        </w:tc>
      </w:tr>
      <w:tr w:rsidR="00E107DF" w:rsidRPr="005F64D4" w14:paraId="2CF55AB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8B7971C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762CD147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Pojemność cieplna zespołu lampy/kołpaka lampy (w zależności od terminologii producenta)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30659544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10000 kHU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441C30F0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8E3BD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9B2423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≥ 10800 kHU/min – 10 pkt</w:t>
            </w:r>
          </w:p>
          <w:p w14:paraId="01C63BEB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&lt; 10800 kHU/min – 0 pkt</w:t>
            </w:r>
          </w:p>
        </w:tc>
      </w:tr>
      <w:tr w:rsidR="00E107DF" w:rsidRPr="005F64D4" w14:paraId="45A8DA90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BA729F4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37015AF2" w14:textId="77777777" w:rsidR="00CA3508" w:rsidRPr="005F64D4" w:rsidRDefault="00CA3508" w:rsidP="00E107DF">
            <w:pPr>
              <w:autoSpaceDE w:val="0"/>
              <w:autoSpaceDN w:val="0"/>
              <w:adjustRightInd w:val="0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System aktywnego chłodzenia (dodatkowy układ chłodzenia cieczą, oprócz chłodzenia olejem.) Układ zamknięty wbudowany wewnątrz aparatu bez zewnętrznych radiatorów i wentylatorów.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4A0ABF91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19640CB9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48D00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616693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595A5815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D592E3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117100BC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Kolimator szczelinowy do symetrycznej i asymetrycznej kolimacji, z nieograniczoną rotacją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3735DFEC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28DC4058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9D411E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D7EAE0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57EB76F8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F20D1E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55EE42E4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Kolimator prostokątny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3088FC92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124E3B6B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4A2B32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680743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318E958D" w14:textId="77777777" w:rsidTr="0063687C">
        <w:trPr>
          <w:gridAfter w:val="1"/>
          <w:wAfter w:w="7" w:type="dxa"/>
          <w:cantSplit/>
          <w:trHeight w:val="954"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F3FFBEE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54B0D29E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Ustawienie kolimatorów z podglądem bez promieniowania (na obrazie zamrożonym z wyświetlaniem aktualnego położenia krawędzi przesłon)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1E8CECAA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1F5FF380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F0D42C0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AC6A400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59F39F9A" w14:textId="77777777" w:rsidTr="00313941">
        <w:trPr>
          <w:cantSplit/>
          <w:jc w:val="center"/>
        </w:trPr>
        <w:tc>
          <w:tcPr>
            <w:tcW w:w="1388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2" w:color="000000" w:fill="auto"/>
            <w:vAlign w:val="center"/>
          </w:tcPr>
          <w:p w14:paraId="460C1E4F" w14:textId="77777777" w:rsidR="00CA3508" w:rsidRPr="005F64D4" w:rsidRDefault="00CA3508" w:rsidP="00E107DF">
            <w:pPr>
              <w:pStyle w:val="Nagwek1"/>
              <w:spacing w:before="0" w:after="0"/>
              <w:rPr>
                <w:rFonts w:ascii="Times New Roman" w:hAnsi="Times New Roman" w:cs="Times New Roman"/>
                <w:b/>
                <w:i/>
                <w:caps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7"/>
                <w:color w:val="000000" w:themeColor="text1"/>
                <w:sz w:val="22"/>
                <w:szCs w:val="22"/>
              </w:rPr>
              <w:t>IV          DETEKTOR I TOR OBRAZOWY</w:t>
            </w:r>
          </w:p>
        </w:tc>
      </w:tr>
      <w:tr w:rsidR="00E107DF" w:rsidRPr="005F64D4" w14:paraId="527EBE9B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3ECE27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6E77ADFE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Wielkość detektora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005AE4FC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≥ 30 cm x 30 cm 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3A0F46D4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71CFE18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E4CC718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AC8F08B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36326CF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6DD4BF9E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Obraz z detektora wyświetlany na monitorach jako prostokątny (nie ograniczany do koła lub przycinany)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15C80A3C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363D60C3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B5DED2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B321128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8902694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C0C323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530AE9DC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Detektor w technologii CMOS ze scyntylatorem CsI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64BA7616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605109AD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ED09F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3A41395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3F9E2AAE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D24C160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461B4FE6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Liczba pól obrazowych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20D50419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3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270AE8E2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894E99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D2F8C3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5050BC0E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1D826E2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4C58857E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Rozdzielczość (matryca detektora)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7B0600F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1900x1900</w:t>
            </w:r>
          </w:p>
          <w:p w14:paraId="306128C1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pikseli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1A65402B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95B731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45BC993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6126E6C8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44B5301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18BC391D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Dynamika obrazu z detektora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07E7C8A8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16 bitów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62099492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958014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65F4D58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4833488D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70813E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731AE14A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DQE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6941D5CE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72%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1DB43ED8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DB9360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0B19879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07DF" w:rsidRPr="005F64D4" w14:paraId="6A572B94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7326F5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46AA67C2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Kratka przeciwrozproszeniowa, wyciągana bez użycia narzędzi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125B66E7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57877532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2A7F1B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FF1625B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1B13F795" w14:textId="77777777" w:rsidTr="00313941">
        <w:trPr>
          <w:cantSplit/>
          <w:jc w:val="center"/>
        </w:trPr>
        <w:tc>
          <w:tcPr>
            <w:tcW w:w="1388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2" w:color="000000" w:fill="auto"/>
            <w:vAlign w:val="center"/>
          </w:tcPr>
          <w:p w14:paraId="2D2FBA89" w14:textId="42194EAA" w:rsidR="00CA3508" w:rsidRPr="005F64D4" w:rsidRDefault="00CA3508" w:rsidP="00E107DF">
            <w:pPr>
              <w:pStyle w:val="Nagwek1"/>
              <w:spacing w:before="0" w:after="0"/>
              <w:rPr>
                <w:rFonts w:ascii="Times New Roman" w:hAnsi="Times New Roman" w:cs="Times New Roman"/>
                <w:b/>
                <w:i/>
                <w:caps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7"/>
                <w:color w:val="000000" w:themeColor="text1"/>
                <w:sz w:val="22"/>
                <w:szCs w:val="22"/>
              </w:rPr>
              <w:t>V          SYSTEM CYFROWEJ OBRÓBKI OBRAZU I PAMIĘĆ</w:t>
            </w:r>
          </w:p>
        </w:tc>
      </w:tr>
      <w:tr w:rsidR="00E107DF" w:rsidRPr="005F64D4" w14:paraId="723B042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80DD27D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550EA8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Liczba pamiętanych obrazów </w:t>
            </w:r>
          </w:p>
        </w:tc>
        <w:tc>
          <w:tcPr>
            <w:tcW w:w="2124" w:type="dxa"/>
            <w:vAlign w:val="center"/>
          </w:tcPr>
          <w:p w14:paraId="3C437865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200 000</w:t>
            </w:r>
          </w:p>
        </w:tc>
        <w:tc>
          <w:tcPr>
            <w:tcW w:w="3030" w:type="dxa"/>
            <w:vAlign w:val="center"/>
          </w:tcPr>
          <w:p w14:paraId="036E8BB1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F1C65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052C48E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≥ </w:t>
            </w:r>
            <w:r w:rsidRPr="005F64D4">
              <w:rPr>
                <w:color w:val="000000" w:themeColor="text1"/>
                <w:sz w:val="22"/>
                <w:szCs w:val="22"/>
              </w:rPr>
              <w:t>300 000 – 10 pkt</w:t>
            </w:r>
          </w:p>
          <w:p w14:paraId="124B6A55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&lt; 300 000 – 0 pkt</w:t>
            </w:r>
          </w:p>
        </w:tc>
      </w:tr>
      <w:tr w:rsidR="00E107DF" w:rsidRPr="005F64D4" w14:paraId="72A2E791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5D1C7FF3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2965774D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Funkcja „Last Image Hold”</w:t>
            </w:r>
          </w:p>
        </w:tc>
        <w:tc>
          <w:tcPr>
            <w:tcW w:w="2124" w:type="dxa"/>
            <w:vAlign w:val="center"/>
          </w:tcPr>
          <w:p w14:paraId="349E9FA3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445F01D0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BD55AF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131047E5" w14:textId="77777777" w:rsidR="00CA3508" w:rsidRPr="005F64D4" w:rsidRDefault="00CA3508" w:rsidP="00E107DF">
            <w:pPr>
              <w:pStyle w:val="Style37"/>
              <w:widowControl/>
              <w:tabs>
                <w:tab w:val="left" w:pos="27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F70902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top w:val="nil"/>
              <w:left w:val="single" w:sz="12" w:space="0" w:color="auto"/>
            </w:tcBorders>
            <w:vAlign w:val="center"/>
          </w:tcPr>
          <w:p w14:paraId="6E9A9B89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top w:val="nil"/>
            </w:tcBorders>
            <w:vAlign w:val="center"/>
          </w:tcPr>
          <w:p w14:paraId="3C4DCC55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Wyświetlanie mozaiki min. 16 obrazów </w:t>
            </w:r>
          </w:p>
        </w:tc>
        <w:tc>
          <w:tcPr>
            <w:tcW w:w="2124" w:type="dxa"/>
            <w:tcBorders>
              <w:top w:val="nil"/>
            </w:tcBorders>
            <w:vAlign w:val="center"/>
          </w:tcPr>
          <w:p w14:paraId="0FA4B292" w14:textId="2A7ED365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  <w:r w:rsidR="00387AD2" w:rsidRPr="005F64D4">
              <w:rPr>
                <w:rStyle w:val="FontStyle58"/>
                <w:color w:val="000000" w:themeColor="text1"/>
                <w:sz w:val="22"/>
                <w:szCs w:val="22"/>
              </w:rPr>
              <w:t>, podać</w:t>
            </w:r>
          </w:p>
        </w:tc>
        <w:tc>
          <w:tcPr>
            <w:tcW w:w="3030" w:type="dxa"/>
            <w:tcBorders>
              <w:top w:val="nil"/>
            </w:tcBorders>
            <w:vAlign w:val="center"/>
          </w:tcPr>
          <w:p w14:paraId="3C634EC6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48D1E390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right w:val="single" w:sz="12" w:space="0" w:color="auto"/>
            </w:tcBorders>
            <w:vAlign w:val="center"/>
          </w:tcPr>
          <w:p w14:paraId="3713D8CA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113964A1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C580388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078C7BE9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Obraz lustrzany</w:t>
            </w:r>
          </w:p>
        </w:tc>
        <w:tc>
          <w:tcPr>
            <w:tcW w:w="2124" w:type="dxa"/>
            <w:vAlign w:val="center"/>
          </w:tcPr>
          <w:p w14:paraId="337A44BB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74AB7E6A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1DA975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76FADE91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7C1CF45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1D62304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F0A48E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Obrót obrazu</w:t>
            </w:r>
          </w:p>
        </w:tc>
        <w:tc>
          <w:tcPr>
            <w:tcW w:w="2124" w:type="dxa"/>
            <w:vAlign w:val="center"/>
          </w:tcPr>
          <w:p w14:paraId="789CFC05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397D4E1E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72AA9F2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AC6629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A3A60F2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31394051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C652A61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Wzmocnienie krawędzi i redukcja szumów w czasie rzeczywistym</w:t>
            </w:r>
          </w:p>
        </w:tc>
        <w:tc>
          <w:tcPr>
            <w:tcW w:w="2124" w:type="dxa"/>
            <w:vAlign w:val="center"/>
          </w:tcPr>
          <w:p w14:paraId="5017CBF7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3BF89EF8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BF75A92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6B5A8201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3DE337EF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7CA5CBB3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F847D2C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Pomiar odległości i kątów</w:t>
            </w:r>
          </w:p>
        </w:tc>
        <w:tc>
          <w:tcPr>
            <w:tcW w:w="2124" w:type="dxa"/>
            <w:vAlign w:val="center"/>
          </w:tcPr>
          <w:p w14:paraId="18C2F799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0AA170BE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E6ED96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D98117A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08CDFE3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50E591A8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1211BEF6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 xml:space="preserve">Obrót obrazu z utrzymaniem maksymalnego pola obrazowania (bez ograniczenia obrazu do koła) przy każdym zastosowanym kącie obrotu </w:t>
            </w:r>
          </w:p>
        </w:tc>
        <w:tc>
          <w:tcPr>
            <w:tcW w:w="2124" w:type="dxa"/>
            <w:vAlign w:val="center"/>
          </w:tcPr>
          <w:p w14:paraId="4DD7B08B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Tak/Nie, opisać</w:t>
            </w:r>
          </w:p>
        </w:tc>
        <w:tc>
          <w:tcPr>
            <w:tcW w:w="3030" w:type="dxa"/>
            <w:vAlign w:val="center"/>
          </w:tcPr>
          <w:p w14:paraId="669CA1C8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1F754F8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883635F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Tak – 10 pkt</w:t>
            </w:r>
          </w:p>
          <w:p w14:paraId="5387EC9B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Nie (obrót obrazu z ograniczeniem pola obrazowania do koła w jakimkolwiek przypadku) – 0 pkt</w:t>
            </w:r>
          </w:p>
        </w:tc>
      </w:tr>
      <w:tr w:rsidR="00E107DF" w:rsidRPr="005F64D4" w14:paraId="3594D473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5775B851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5A2CE5B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System wpisywania danych pacjenta</w:t>
            </w:r>
          </w:p>
        </w:tc>
        <w:tc>
          <w:tcPr>
            <w:tcW w:w="2124" w:type="dxa"/>
            <w:vAlign w:val="center"/>
          </w:tcPr>
          <w:p w14:paraId="0776C6ED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72BA3335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C4B7289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575DC65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A85F0EA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9A71DBD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0B2CACF6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  <w:highlight w:val="yellow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Funkcja nagrywania sekwencji fluoroskopowych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4BF40FEA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6D1366D6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C5D0FF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93B1448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A6F4625" w14:textId="77777777" w:rsidTr="0063687C">
        <w:trPr>
          <w:gridAfter w:val="1"/>
          <w:wAfter w:w="7" w:type="dxa"/>
          <w:cantSplit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F7803EB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6A3B3013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Funkcjonalność pozwalająca użytkownikowi na określenie obszaru zainteresowania na obrazie LIH, na którym należy automatycznie zoptymalizować parametry obrazowania i parametry przetwarzania końcowego, takie jak jasność i kontrast, aby uzyskać najlepszą prezentację wybranego obszaru anatomicznego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7BB043B5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Tak/Nie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34226BCB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78E1A19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8BF246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Tak – 10 pkt</w:t>
            </w:r>
          </w:p>
          <w:p w14:paraId="40DA1BF4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Nie – 0 pkt</w:t>
            </w:r>
          </w:p>
        </w:tc>
      </w:tr>
      <w:tr w:rsidR="00E107DF" w:rsidRPr="005F64D4" w14:paraId="3AD964F9" w14:textId="77777777" w:rsidTr="00313941">
        <w:trPr>
          <w:cantSplit/>
          <w:jc w:val="center"/>
        </w:trPr>
        <w:tc>
          <w:tcPr>
            <w:tcW w:w="1388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2" w:color="000000" w:fill="auto"/>
            <w:vAlign w:val="center"/>
          </w:tcPr>
          <w:p w14:paraId="69E2BF7F" w14:textId="04F06A48" w:rsidR="00CA3508" w:rsidRPr="005F64D4" w:rsidRDefault="00A5238B" w:rsidP="00E107DF">
            <w:pPr>
              <w:pStyle w:val="Nagwek1"/>
              <w:spacing w:before="0" w:after="0"/>
              <w:rPr>
                <w:rFonts w:ascii="Times New Roman" w:hAnsi="Times New Roman" w:cs="Times New Roman"/>
                <w:b/>
                <w:iCs/>
                <w:caps/>
                <w:color w:val="000000" w:themeColor="text1"/>
                <w:sz w:val="22"/>
                <w:szCs w:val="22"/>
              </w:rPr>
            </w:pPr>
            <w:r w:rsidRPr="005F64D4">
              <w:rPr>
                <w:rFonts w:ascii="Times New Roman" w:hAnsi="Times New Roman" w:cs="Times New Roman"/>
                <w:b/>
                <w:iCs/>
                <w:caps/>
                <w:color w:val="000000" w:themeColor="text1"/>
                <w:sz w:val="22"/>
                <w:szCs w:val="22"/>
              </w:rPr>
              <w:t>VI  WÓZEK Z MONITORAMI</w:t>
            </w:r>
          </w:p>
        </w:tc>
      </w:tr>
      <w:tr w:rsidR="00E107DF" w:rsidRPr="005F64D4" w14:paraId="74316A13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1036545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3A50E67A" w14:textId="162A0D59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Monitor kolorowy typu TFT, z powłoką antyrefleksyjną oraz automatyczną korekcją DICOM</w:t>
            </w:r>
            <w:r w:rsidR="00A5238B"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24" w:type="dxa"/>
            <w:vAlign w:val="center"/>
          </w:tcPr>
          <w:p w14:paraId="4CA6AB10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30FD6F5D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5A60181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C94669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4016B084" w14:textId="77777777" w:rsidTr="0063687C">
        <w:trPr>
          <w:gridAfter w:val="1"/>
          <w:wAfter w:w="7" w:type="dxa"/>
          <w:cantSplit/>
          <w:trHeight w:val="354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26BF6153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170581E6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Liczba monitorów</w:t>
            </w:r>
          </w:p>
        </w:tc>
        <w:tc>
          <w:tcPr>
            <w:tcW w:w="2124" w:type="dxa"/>
            <w:vAlign w:val="center"/>
          </w:tcPr>
          <w:p w14:paraId="495518BD" w14:textId="3FD6D544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≥ </w:t>
            </w:r>
            <w:r w:rsidR="00215A13">
              <w:rPr>
                <w:rStyle w:val="FontStyle58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030" w:type="dxa"/>
            <w:vAlign w:val="center"/>
          </w:tcPr>
          <w:p w14:paraId="60A2EFBD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D400C5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112E80FA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426EAA42" w14:textId="77777777" w:rsidTr="0063687C">
        <w:trPr>
          <w:gridAfter w:val="1"/>
          <w:wAfter w:w="7" w:type="dxa"/>
          <w:cantSplit/>
          <w:trHeight w:val="404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17E8C8C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1551C41F" w14:textId="77777777" w:rsidR="00CA3508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Przekątna ekranu</w:t>
            </w:r>
            <w:r w:rsidR="00215A13">
              <w:rPr>
                <w:rStyle w:val="FontStyle58"/>
                <w:color w:val="000000" w:themeColor="text1"/>
                <w:sz w:val="22"/>
                <w:szCs w:val="22"/>
              </w:rPr>
              <w:t xml:space="preserve"> w przypadku 1 monitora</w:t>
            </w: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 min. </w:t>
            </w:r>
            <w:r w:rsidR="00215A13">
              <w:rPr>
                <w:rStyle w:val="FontStyle58"/>
                <w:color w:val="000000" w:themeColor="text1"/>
                <w:sz w:val="22"/>
                <w:szCs w:val="22"/>
              </w:rPr>
              <w:t>32</w:t>
            </w: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"</w:t>
            </w:r>
          </w:p>
          <w:p w14:paraId="2EE2B379" w14:textId="795EC37D" w:rsidR="00215A13" w:rsidRPr="005F64D4" w:rsidRDefault="00215A13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>
              <w:rPr>
                <w:rStyle w:val="FontStyle58"/>
                <w:color w:val="000000" w:themeColor="text1"/>
                <w:sz w:val="22"/>
                <w:szCs w:val="22"/>
              </w:rPr>
              <w:t>w przypadku &gt;1 monitora min. 19</w:t>
            </w: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"</w:t>
            </w:r>
          </w:p>
        </w:tc>
        <w:tc>
          <w:tcPr>
            <w:tcW w:w="2124" w:type="dxa"/>
            <w:vAlign w:val="center"/>
          </w:tcPr>
          <w:p w14:paraId="4A0BEFEA" w14:textId="1C46CF6F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  <w:r w:rsidR="00387AD2" w:rsidRPr="005F64D4">
              <w:rPr>
                <w:rStyle w:val="FontStyle58"/>
                <w:color w:val="000000" w:themeColor="text1"/>
                <w:sz w:val="22"/>
                <w:szCs w:val="22"/>
              </w:rPr>
              <w:t>, podać</w:t>
            </w:r>
          </w:p>
        </w:tc>
        <w:tc>
          <w:tcPr>
            <w:tcW w:w="3030" w:type="dxa"/>
            <w:vAlign w:val="center"/>
          </w:tcPr>
          <w:p w14:paraId="46FFBE5F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C371E99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99DB67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6FC92E3" w14:textId="77777777" w:rsidTr="0063687C">
        <w:trPr>
          <w:gridAfter w:val="1"/>
          <w:wAfter w:w="7" w:type="dxa"/>
          <w:cantSplit/>
          <w:trHeight w:val="412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2A867F71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04D3E740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Maksymalna luminacja monitorów </w:t>
            </w:r>
          </w:p>
        </w:tc>
        <w:tc>
          <w:tcPr>
            <w:tcW w:w="2124" w:type="dxa"/>
            <w:vAlign w:val="center"/>
          </w:tcPr>
          <w:p w14:paraId="505B2384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  <w:vertAlign w:val="superscript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1000 cd/m</w:t>
            </w:r>
            <w:r w:rsidRPr="005F64D4">
              <w:rPr>
                <w:rStyle w:val="FontStyle58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030" w:type="dxa"/>
            <w:vAlign w:val="center"/>
          </w:tcPr>
          <w:p w14:paraId="536E71AB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F0B8A7B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8CC76F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70E09D98" w14:textId="77777777" w:rsidTr="0063687C">
        <w:trPr>
          <w:gridAfter w:val="1"/>
          <w:wAfter w:w="7" w:type="dxa"/>
          <w:cantSplit/>
          <w:trHeight w:val="420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29BC7EF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D5201E0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Współczynnik kontrastu monitorów</w:t>
            </w:r>
          </w:p>
        </w:tc>
        <w:tc>
          <w:tcPr>
            <w:tcW w:w="2124" w:type="dxa"/>
            <w:vAlign w:val="center"/>
          </w:tcPr>
          <w:p w14:paraId="7E1ED759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1000:1</w:t>
            </w:r>
          </w:p>
        </w:tc>
        <w:tc>
          <w:tcPr>
            <w:tcW w:w="3030" w:type="dxa"/>
            <w:vAlign w:val="center"/>
          </w:tcPr>
          <w:p w14:paraId="00385D9C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6BC8E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7B07AF65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328406DE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740AD5D0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5EB987AB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Obrót monitorów wokół osi pionowej względem podstawy wózka o min. 240°.</w:t>
            </w:r>
          </w:p>
          <w:p w14:paraId="0E9695BF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Możliwość elektrycznej regulacji wysokości monitorów.</w:t>
            </w:r>
          </w:p>
        </w:tc>
        <w:tc>
          <w:tcPr>
            <w:tcW w:w="2124" w:type="dxa"/>
            <w:vAlign w:val="center"/>
          </w:tcPr>
          <w:p w14:paraId="41FB8612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Tak/Nie</w:t>
            </w:r>
          </w:p>
        </w:tc>
        <w:tc>
          <w:tcPr>
            <w:tcW w:w="3030" w:type="dxa"/>
            <w:vAlign w:val="center"/>
          </w:tcPr>
          <w:p w14:paraId="69533787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88631D3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F324831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 – 10 pkt.</w:t>
            </w:r>
          </w:p>
          <w:p w14:paraId="17083FCB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Nie – 0 pkt</w:t>
            </w:r>
          </w:p>
        </w:tc>
      </w:tr>
      <w:tr w:rsidR="00E107DF" w:rsidRPr="005F64D4" w14:paraId="2D5874B9" w14:textId="77777777" w:rsidTr="0063687C">
        <w:trPr>
          <w:gridAfter w:val="1"/>
          <w:wAfter w:w="7" w:type="dxa"/>
          <w:cantSplit/>
          <w:trHeight w:val="534"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084E5D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6FB305D9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Wskaźnik włączonego promieniowania na wózku z monitorami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41F43B49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51933743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7BBD3B8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BB5ED2C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1DC6B99B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582987A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6E204DCB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Możliwość wprowadzania danych pacjentów poprzez panel dotykowy na wózku z monitorami oraz panel na ramieniu C.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68555DE7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2E005C2F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DD34D0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740032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211DE2AA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BCB2421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tcBorders>
              <w:bottom w:val="single" w:sz="4" w:space="0" w:color="auto"/>
            </w:tcBorders>
            <w:vAlign w:val="center"/>
          </w:tcPr>
          <w:p w14:paraId="6B36085C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Wyświetlanie informacji na monitorze głównym o temperaturze lampy rtg oraz kołpaka.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12EBB3BA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Tak/Nie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14:paraId="775A953F" w14:textId="77777777" w:rsidR="00CA3508" w:rsidRPr="005F64D4" w:rsidRDefault="00CA3508" w:rsidP="00E107DF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1C984E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90BE372" w14:textId="77777777" w:rsidR="00CA3508" w:rsidRPr="005F64D4" w:rsidRDefault="00CA3508" w:rsidP="00E107DF">
            <w:pPr>
              <w:pStyle w:val="Style22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 – 10 pkt.</w:t>
            </w:r>
          </w:p>
          <w:p w14:paraId="2821509A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Nie – 0 pkt</w:t>
            </w:r>
          </w:p>
        </w:tc>
      </w:tr>
      <w:tr w:rsidR="00E107DF" w:rsidRPr="005F64D4" w14:paraId="51237845" w14:textId="77777777" w:rsidTr="00313941">
        <w:trPr>
          <w:cantSplit/>
          <w:jc w:val="center"/>
        </w:trPr>
        <w:tc>
          <w:tcPr>
            <w:tcW w:w="1388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2" w:color="000000" w:fill="auto"/>
            <w:vAlign w:val="center"/>
          </w:tcPr>
          <w:p w14:paraId="128D4883" w14:textId="21DECD6B" w:rsidR="00CA3508" w:rsidRPr="005F64D4" w:rsidRDefault="00CA3508" w:rsidP="00E107DF">
            <w:pPr>
              <w:pStyle w:val="Nagwek1"/>
              <w:spacing w:before="0" w:after="0"/>
              <w:rPr>
                <w:rFonts w:ascii="Times New Roman" w:hAnsi="Times New Roman" w:cs="Times New Roman"/>
                <w:b/>
                <w:i/>
                <w:caps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7"/>
                <w:color w:val="000000" w:themeColor="text1"/>
                <w:sz w:val="22"/>
                <w:szCs w:val="22"/>
              </w:rPr>
              <w:t>VII        ŚRODKI DOKUMENTACYJNE I ARCHIWIZACYJNE</w:t>
            </w:r>
          </w:p>
        </w:tc>
      </w:tr>
      <w:tr w:rsidR="00E107DF" w:rsidRPr="005F64D4" w14:paraId="16C72F65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58C9CF20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511BD338" w14:textId="0F9E3E93" w:rsidR="00CA3508" w:rsidRPr="005F64D4" w:rsidRDefault="00814AF1" w:rsidP="00E107DF">
            <w:pPr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Aktywny (czynny, niewymagający ponoszenia dodatkowych kosztów jego uruchomienia przez Zamawiającego) i</w:t>
            </w:r>
            <w:r w:rsidR="00CA3508" w:rsidRPr="005F64D4">
              <w:rPr>
                <w:color w:val="000000" w:themeColor="text1"/>
                <w:sz w:val="22"/>
                <w:szCs w:val="22"/>
              </w:rPr>
              <w:t>nterfejs sieciowy DICOM obsługujący funkcje min:</w:t>
            </w:r>
          </w:p>
          <w:p w14:paraId="3382E7F5" w14:textId="77777777" w:rsidR="00CA3508" w:rsidRPr="00F33BAF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ind w:left="10" w:hanging="10"/>
              <w:rPr>
                <w:color w:val="000000" w:themeColor="text1"/>
                <w:sz w:val="22"/>
                <w:szCs w:val="22"/>
                <w:lang w:val="en-US"/>
              </w:rPr>
            </w:pPr>
            <w:r w:rsidRPr="00F33BAF">
              <w:rPr>
                <w:color w:val="000000" w:themeColor="text1"/>
                <w:sz w:val="22"/>
                <w:szCs w:val="22"/>
                <w:lang w:val="en-US"/>
              </w:rPr>
              <w:t>- DICOM Send</w:t>
            </w:r>
          </w:p>
          <w:p w14:paraId="400968F6" w14:textId="77777777" w:rsidR="00CA3508" w:rsidRPr="00F33BAF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ind w:left="10" w:hanging="10"/>
              <w:rPr>
                <w:color w:val="000000" w:themeColor="text1"/>
                <w:sz w:val="22"/>
                <w:szCs w:val="22"/>
                <w:lang w:val="en-US"/>
              </w:rPr>
            </w:pPr>
            <w:r w:rsidRPr="00F33BAF">
              <w:rPr>
                <w:color w:val="000000" w:themeColor="text1"/>
                <w:sz w:val="22"/>
                <w:szCs w:val="22"/>
                <w:lang w:val="en-US"/>
              </w:rPr>
              <w:t>- DICOM Storage Commitment</w:t>
            </w:r>
          </w:p>
          <w:p w14:paraId="3594B2DC" w14:textId="2EE1CA65" w:rsidR="0063687C" w:rsidRPr="00F33BAF" w:rsidRDefault="0063687C" w:rsidP="0063687C">
            <w:pPr>
              <w:pStyle w:val="Style17"/>
              <w:tabs>
                <w:tab w:val="left" w:pos="2772"/>
              </w:tabs>
              <w:ind w:left="10" w:hanging="10"/>
              <w:rPr>
                <w:color w:val="000000" w:themeColor="text1"/>
                <w:sz w:val="22"/>
                <w:szCs w:val="22"/>
                <w:lang w:val="en-US"/>
              </w:rPr>
            </w:pPr>
            <w:r w:rsidRPr="00F33BAF">
              <w:rPr>
                <w:color w:val="000000" w:themeColor="text1"/>
                <w:sz w:val="22"/>
                <w:szCs w:val="22"/>
                <w:lang w:val="en-US"/>
              </w:rPr>
              <w:t>- DICOM Query/Retrieve</w:t>
            </w:r>
          </w:p>
          <w:p w14:paraId="7B275EBC" w14:textId="249E7AB7" w:rsidR="0063687C" w:rsidRPr="005F64D4" w:rsidRDefault="0063687C" w:rsidP="0063687C">
            <w:pPr>
              <w:pStyle w:val="Style17"/>
              <w:widowControl/>
              <w:tabs>
                <w:tab w:val="left" w:pos="2772"/>
              </w:tabs>
              <w:spacing w:line="240" w:lineRule="auto"/>
              <w:ind w:left="10" w:hanging="10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- DICOM Print</w:t>
            </w:r>
          </w:p>
          <w:p w14:paraId="7B101F81" w14:textId="77777777" w:rsidR="00CA3508" w:rsidRPr="005F64D4" w:rsidRDefault="00CA3508" w:rsidP="0063687C">
            <w:pPr>
              <w:pStyle w:val="Style17"/>
              <w:widowControl/>
              <w:tabs>
                <w:tab w:val="left" w:pos="2772"/>
              </w:tabs>
              <w:spacing w:line="240" w:lineRule="auto"/>
              <w:ind w:left="10" w:hanging="10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- DICOM Worklist</w:t>
            </w:r>
            <w:r w:rsidR="0063687C" w:rsidRPr="005F64D4">
              <w:rPr>
                <w:color w:val="000000" w:themeColor="text1"/>
                <w:sz w:val="22"/>
                <w:szCs w:val="22"/>
              </w:rPr>
              <w:t xml:space="preserve"> / </w:t>
            </w:r>
            <w:r w:rsidRPr="005F64D4">
              <w:rPr>
                <w:color w:val="000000" w:themeColor="text1"/>
                <w:sz w:val="22"/>
                <w:szCs w:val="22"/>
              </w:rPr>
              <w:t>MPPS</w:t>
            </w:r>
          </w:p>
          <w:p w14:paraId="2E8D0506" w14:textId="7F784C25" w:rsidR="00814AF1" w:rsidRPr="005F64D4" w:rsidRDefault="00814AF1" w:rsidP="0063687C">
            <w:pPr>
              <w:pStyle w:val="Style17"/>
              <w:widowControl/>
              <w:tabs>
                <w:tab w:val="left" w:pos="2772"/>
              </w:tabs>
              <w:spacing w:line="240" w:lineRule="auto"/>
              <w:ind w:left="10" w:hanging="10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Obsługa ustawień TCP/IP oraz DICOM dostępna dla Zamawiającego bez ponoszenia dodatkowych kosztów.</w:t>
            </w:r>
          </w:p>
        </w:tc>
        <w:tc>
          <w:tcPr>
            <w:tcW w:w="2124" w:type="dxa"/>
            <w:vAlign w:val="center"/>
          </w:tcPr>
          <w:p w14:paraId="730673B8" w14:textId="65C74F4B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ind w:left="2832" w:hanging="2832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  <w:r w:rsidR="00387AD2" w:rsidRPr="005F64D4">
              <w:rPr>
                <w:rStyle w:val="FontStyle58"/>
                <w:color w:val="000000" w:themeColor="text1"/>
                <w:sz w:val="22"/>
                <w:szCs w:val="22"/>
              </w:rPr>
              <w:t>, podać</w:t>
            </w:r>
          </w:p>
        </w:tc>
        <w:tc>
          <w:tcPr>
            <w:tcW w:w="3030" w:type="dxa"/>
            <w:vAlign w:val="center"/>
          </w:tcPr>
          <w:p w14:paraId="5992510E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D3C5FA0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702D5949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4F2271A7" w14:textId="77777777" w:rsidTr="0063687C">
        <w:trPr>
          <w:gridAfter w:val="1"/>
          <w:wAfter w:w="7" w:type="dxa"/>
          <w:cantSplit/>
          <w:trHeight w:val="531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7272027D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1AD67C95" w14:textId="6FE1ABF1" w:rsidR="00CA3508" w:rsidRPr="005F64D4" w:rsidRDefault="00814AF1" w:rsidP="00E107DF">
            <w:pPr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Czynny m</w:t>
            </w:r>
            <w:r w:rsidR="00CA3508" w:rsidRPr="005F64D4">
              <w:rPr>
                <w:color w:val="000000" w:themeColor="text1"/>
                <w:sz w:val="22"/>
                <w:szCs w:val="22"/>
              </w:rPr>
              <w:t>oduł WLAN do bezprzewodowej transmisji danych obrazowych DICOM</w:t>
            </w:r>
          </w:p>
        </w:tc>
        <w:tc>
          <w:tcPr>
            <w:tcW w:w="2124" w:type="dxa"/>
            <w:vAlign w:val="center"/>
          </w:tcPr>
          <w:p w14:paraId="31762DAE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ind w:left="2832" w:hanging="2832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1DC345FA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605286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754ABC30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027BE339" w14:textId="77777777" w:rsidTr="0063687C">
        <w:trPr>
          <w:gridAfter w:val="1"/>
          <w:wAfter w:w="7" w:type="dxa"/>
          <w:cantSplit/>
          <w:trHeight w:val="410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776EE304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0C21966" w14:textId="71613BDE" w:rsidR="00CA3508" w:rsidRPr="005F64D4" w:rsidRDefault="00CA3508" w:rsidP="00387AD2">
            <w:pPr>
              <w:pStyle w:val="Style17"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Pojemność dysku twardego </w:t>
            </w:r>
          </w:p>
        </w:tc>
        <w:tc>
          <w:tcPr>
            <w:tcW w:w="2124" w:type="dxa"/>
            <w:vAlign w:val="center"/>
          </w:tcPr>
          <w:p w14:paraId="61555291" w14:textId="3A42B25A" w:rsidR="00CA3508" w:rsidRPr="005F64D4" w:rsidRDefault="00387AD2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≥ 2 TB</w:t>
            </w:r>
          </w:p>
        </w:tc>
        <w:tc>
          <w:tcPr>
            <w:tcW w:w="3030" w:type="dxa"/>
            <w:vAlign w:val="center"/>
          </w:tcPr>
          <w:p w14:paraId="214D6FE6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2CAA19F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2A72D2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E107DF" w:rsidRPr="005F64D4" w14:paraId="69E14AAE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5C8C212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1CA0781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Port USB do archiwizacji w formacie DICOM oraz w min. jednym z następujących: BMP lub JPG lub TIFF</w:t>
            </w:r>
          </w:p>
        </w:tc>
        <w:tc>
          <w:tcPr>
            <w:tcW w:w="2124" w:type="dxa"/>
            <w:vAlign w:val="center"/>
          </w:tcPr>
          <w:p w14:paraId="1E8EBDFA" w14:textId="2BC471FC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  <w:r w:rsidR="00387AD2" w:rsidRPr="005F64D4">
              <w:rPr>
                <w:rStyle w:val="FontStyle58"/>
                <w:color w:val="000000" w:themeColor="text1"/>
                <w:sz w:val="22"/>
                <w:szCs w:val="22"/>
              </w:rPr>
              <w:t>, podać</w:t>
            </w:r>
          </w:p>
        </w:tc>
        <w:tc>
          <w:tcPr>
            <w:tcW w:w="3030" w:type="dxa"/>
            <w:vAlign w:val="center"/>
          </w:tcPr>
          <w:p w14:paraId="651AD8B0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F7D2F8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B6557AD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C96EE0" w:rsidRPr="005F64D4" w14:paraId="17A8C28F" w14:textId="77777777" w:rsidTr="0042509D">
        <w:trPr>
          <w:gridAfter w:val="1"/>
          <w:wAfter w:w="7" w:type="dxa"/>
          <w:cantSplit/>
          <w:trHeight w:val="365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1495178B" w14:textId="77777777" w:rsidR="00C96EE0" w:rsidRPr="005F64D4" w:rsidRDefault="00C96EE0" w:rsidP="00C96EE0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36B4EEF6" w14:textId="4347A471" w:rsidR="00C96EE0" w:rsidRPr="005F64D4" w:rsidRDefault="00C96EE0" w:rsidP="00C96EE0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  <w:highlight w:val="yellow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Nagrywarka CD/DVD</w:t>
            </w:r>
          </w:p>
        </w:tc>
        <w:tc>
          <w:tcPr>
            <w:tcW w:w="2124" w:type="dxa"/>
            <w:vAlign w:val="center"/>
          </w:tcPr>
          <w:p w14:paraId="56402770" w14:textId="674A1AAF" w:rsidR="00C96EE0" w:rsidRPr="005F64D4" w:rsidRDefault="00C96EE0" w:rsidP="00C96EE0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  <w:r w:rsidR="00485F91">
              <w:rPr>
                <w:rStyle w:val="FontStyle58"/>
                <w:color w:val="000000" w:themeColor="text1"/>
                <w:sz w:val="22"/>
                <w:szCs w:val="22"/>
              </w:rPr>
              <w:t>/Nie</w:t>
            </w:r>
          </w:p>
        </w:tc>
        <w:tc>
          <w:tcPr>
            <w:tcW w:w="3030" w:type="dxa"/>
            <w:vAlign w:val="center"/>
          </w:tcPr>
          <w:p w14:paraId="7635C5E1" w14:textId="77777777" w:rsidR="00C96EE0" w:rsidRPr="005F64D4" w:rsidRDefault="00C96EE0" w:rsidP="00C96E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F552E9" w14:textId="77777777" w:rsidR="00C96EE0" w:rsidRPr="005F64D4" w:rsidRDefault="00C96EE0" w:rsidP="00C96EE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304DA06" w14:textId="5BC758B2" w:rsidR="00C96EE0" w:rsidRDefault="00485F91" w:rsidP="00C96EE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br/>
              <w:t>Tak – 5 pkt</w:t>
            </w:r>
          </w:p>
          <w:p w14:paraId="697A6605" w14:textId="353B86FC" w:rsidR="00485F91" w:rsidRPr="005F64D4" w:rsidRDefault="00485F91" w:rsidP="00C96EE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Nie – 0 pkt</w:t>
            </w:r>
          </w:p>
        </w:tc>
      </w:tr>
      <w:tr w:rsidR="00E107DF" w:rsidRPr="005F64D4" w14:paraId="0F4A4FB4" w14:textId="77777777" w:rsidTr="0063687C">
        <w:trPr>
          <w:gridAfter w:val="1"/>
          <w:wAfter w:w="7" w:type="dxa"/>
          <w:cantSplit/>
          <w:trHeight w:val="473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02FAF651" w14:textId="77777777" w:rsidR="00CA3508" w:rsidRPr="005F64D4" w:rsidRDefault="00CA3508" w:rsidP="00E107DF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0C833A0" w14:textId="77777777" w:rsidR="00CA3508" w:rsidRPr="005F64D4" w:rsidRDefault="00CA3508" w:rsidP="00E107DF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  <w:highlight w:val="cyan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Videoprinter na papier termiczny o szerokości min. 210 mm</w:t>
            </w:r>
          </w:p>
        </w:tc>
        <w:tc>
          <w:tcPr>
            <w:tcW w:w="2124" w:type="dxa"/>
            <w:vAlign w:val="center"/>
          </w:tcPr>
          <w:p w14:paraId="4B7175CA" w14:textId="1C5FA6A9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  <w:r w:rsidR="00387AD2" w:rsidRPr="005F64D4">
              <w:rPr>
                <w:rStyle w:val="FontStyle58"/>
                <w:color w:val="000000" w:themeColor="text1"/>
                <w:sz w:val="22"/>
                <w:szCs w:val="22"/>
              </w:rPr>
              <w:t>, podać</w:t>
            </w:r>
          </w:p>
        </w:tc>
        <w:tc>
          <w:tcPr>
            <w:tcW w:w="3030" w:type="dxa"/>
            <w:vAlign w:val="center"/>
          </w:tcPr>
          <w:p w14:paraId="5AC0B01B" w14:textId="77777777" w:rsidR="00CA3508" w:rsidRPr="005F64D4" w:rsidRDefault="00CA3508" w:rsidP="00E107D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30E0F7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7331F73" w14:textId="77777777" w:rsidR="00CA3508" w:rsidRPr="005F64D4" w:rsidRDefault="00CA3508" w:rsidP="00E107D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C96EE0" w:rsidRPr="005F64D4" w14:paraId="35DD045E" w14:textId="77777777" w:rsidTr="006C7E0A">
        <w:trPr>
          <w:gridAfter w:val="1"/>
          <w:wAfter w:w="7" w:type="dxa"/>
          <w:cantSplit/>
          <w:trHeight w:val="473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5FBAD95" w14:textId="77777777" w:rsidR="00C96EE0" w:rsidRPr="005F64D4" w:rsidRDefault="00C96EE0" w:rsidP="00C96EE0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033F1E0D" w14:textId="67BDB2B8" w:rsidR="00C96EE0" w:rsidRPr="005F64D4" w:rsidRDefault="00C96EE0" w:rsidP="00C96EE0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  <w:highlight w:val="cyan"/>
              </w:rPr>
            </w:pPr>
            <w:r w:rsidRPr="005F64D4">
              <w:rPr>
                <w:sz w:val="22"/>
                <w:szCs w:val="22"/>
              </w:rPr>
              <w:t xml:space="preserve">Rejestracja pacjentów poprzez pobranie danych </w:t>
            </w:r>
            <w:r w:rsidR="00814AF1" w:rsidRPr="005F64D4">
              <w:rPr>
                <w:sz w:val="22"/>
                <w:szCs w:val="22"/>
              </w:rPr>
              <w:t xml:space="preserve">zlecenia </w:t>
            </w:r>
            <w:r w:rsidRPr="005F64D4">
              <w:rPr>
                <w:sz w:val="22"/>
                <w:szCs w:val="22"/>
              </w:rPr>
              <w:t xml:space="preserve">z systemu HIS/RIS </w:t>
            </w:r>
            <w:r w:rsidR="00166B20" w:rsidRPr="005F64D4">
              <w:rPr>
                <w:sz w:val="22"/>
                <w:szCs w:val="22"/>
              </w:rPr>
              <w:t xml:space="preserve">(poprzez Dicom Worklist) </w:t>
            </w:r>
            <w:r w:rsidRPr="005F64D4">
              <w:rPr>
                <w:sz w:val="22"/>
                <w:szCs w:val="22"/>
              </w:rPr>
              <w:t>oraz manualna.</w:t>
            </w:r>
          </w:p>
        </w:tc>
        <w:tc>
          <w:tcPr>
            <w:tcW w:w="2124" w:type="dxa"/>
            <w:vAlign w:val="center"/>
          </w:tcPr>
          <w:p w14:paraId="277081EF" w14:textId="4C4C7C64" w:rsidR="00C96EE0" w:rsidRPr="005F64D4" w:rsidRDefault="00C96EE0" w:rsidP="00C96EE0">
            <w:pPr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223583EC" w14:textId="77777777" w:rsidR="00C96EE0" w:rsidRPr="005F64D4" w:rsidRDefault="00C96EE0" w:rsidP="00C96E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12B3E5" w14:textId="77777777" w:rsidR="00C96EE0" w:rsidRPr="005F64D4" w:rsidRDefault="00C96EE0" w:rsidP="00C96EE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3A8C5D1D" w14:textId="2D4CD3DB" w:rsidR="00C96EE0" w:rsidRPr="005F64D4" w:rsidRDefault="00C96EE0" w:rsidP="00C96E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C96EE0" w:rsidRPr="005F64D4" w14:paraId="5D146496" w14:textId="77777777" w:rsidTr="006C7E0A">
        <w:trPr>
          <w:gridAfter w:val="1"/>
          <w:wAfter w:w="7" w:type="dxa"/>
          <w:cantSplit/>
          <w:trHeight w:val="473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3C9D526C" w14:textId="77777777" w:rsidR="00C96EE0" w:rsidRPr="005F64D4" w:rsidRDefault="00C96EE0" w:rsidP="00C96EE0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6EEEE8DC" w14:textId="77777777" w:rsidR="00C96EE0" w:rsidRPr="005F64D4" w:rsidRDefault="00C96EE0" w:rsidP="00C96EE0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Podłączenie aparatu do systemu PACS zamawiającego oraz do robotów do nagrywania płyt.</w:t>
            </w:r>
          </w:p>
          <w:p w14:paraId="7A6FD671" w14:textId="7B3947FA" w:rsidR="003B2E15" w:rsidRPr="005F64D4" w:rsidRDefault="003B2E15" w:rsidP="00C96EE0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  <w:highlight w:val="cyan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Koszt integracji w cenie aparatu.</w:t>
            </w:r>
          </w:p>
        </w:tc>
        <w:tc>
          <w:tcPr>
            <w:tcW w:w="2124" w:type="dxa"/>
            <w:vAlign w:val="center"/>
          </w:tcPr>
          <w:p w14:paraId="2F82ABC1" w14:textId="776855FE" w:rsidR="00C96EE0" w:rsidRPr="005F64D4" w:rsidRDefault="00C96EE0" w:rsidP="00C96EE0">
            <w:pPr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4303EAF2" w14:textId="77777777" w:rsidR="00C96EE0" w:rsidRPr="005F64D4" w:rsidRDefault="00C96EE0" w:rsidP="00C96E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592BF8" w14:textId="77777777" w:rsidR="00C96EE0" w:rsidRPr="005F64D4" w:rsidRDefault="00C96EE0" w:rsidP="00C96EE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FF88BB4" w14:textId="78B7DE84" w:rsidR="00C96EE0" w:rsidRPr="005F64D4" w:rsidRDefault="00C96EE0" w:rsidP="00C96E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01436D" w:rsidRPr="005F64D4" w14:paraId="1D5B8EFE" w14:textId="77777777" w:rsidTr="006C7E0A">
        <w:trPr>
          <w:gridAfter w:val="1"/>
          <w:wAfter w:w="7" w:type="dxa"/>
          <w:cantSplit/>
          <w:trHeight w:val="473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39099E6C" w14:textId="77777777" w:rsidR="0001436D" w:rsidRPr="005F64D4" w:rsidRDefault="0001436D" w:rsidP="0001436D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410F6D0D" w14:textId="6921DF00" w:rsidR="0001436D" w:rsidRPr="005F64D4" w:rsidRDefault="0001436D" w:rsidP="0001436D">
            <w:pPr>
              <w:rPr>
                <w:rStyle w:val="FontStyle58"/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 xml:space="preserve">Integracja z systemem RIS zamawiającego (w zakresie importu danych pacjenta z systemu RIS poprzez DICOM Worklist. </w:t>
            </w:r>
          </w:p>
        </w:tc>
        <w:tc>
          <w:tcPr>
            <w:tcW w:w="2124" w:type="dxa"/>
            <w:vAlign w:val="center"/>
          </w:tcPr>
          <w:p w14:paraId="07D76112" w14:textId="49DAEE1E" w:rsidR="0001436D" w:rsidRPr="005F64D4" w:rsidRDefault="0001436D" w:rsidP="0001436D">
            <w:pPr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6CB39EBE" w14:textId="77777777" w:rsidR="0001436D" w:rsidRPr="005F64D4" w:rsidRDefault="0001436D" w:rsidP="0001436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1DDC97F" w14:textId="77777777" w:rsidR="0001436D" w:rsidRPr="005F64D4" w:rsidRDefault="0001436D" w:rsidP="0001436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7487EB52" w14:textId="6EEDC465" w:rsidR="0001436D" w:rsidRPr="005F64D4" w:rsidRDefault="0001436D" w:rsidP="0001436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B65F2E" w:rsidRPr="005F64D4" w14:paraId="2BC78DF1" w14:textId="77777777" w:rsidTr="00313941">
        <w:trPr>
          <w:cantSplit/>
          <w:jc w:val="center"/>
        </w:trPr>
        <w:tc>
          <w:tcPr>
            <w:tcW w:w="1388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2" w:color="000000" w:fill="auto"/>
            <w:vAlign w:val="center"/>
          </w:tcPr>
          <w:p w14:paraId="30E06676" w14:textId="53D75559" w:rsidR="00B65F2E" w:rsidRPr="005F64D4" w:rsidRDefault="00043C0A" w:rsidP="00B65F2E">
            <w:pPr>
              <w:pStyle w:val="Nagwek1"/>
              <w:spacing w:before="0" w:after="0"/>
              <w:rPr>
                <w:rFonts w:ascii="Times New Roman" w:hAnsi="Times New Roman" w:cs="Times New Roman"/>
                <w:b/>
                <w:i/>
                <w:caps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7"/>
                <w:color w:val="000000" w:themeColor="text1"/>
                <w:sz w:val="22"/>
                <w:szCs w:val="22"/>
              </w:rPr>
              <w:t>VIII.</w:t>
            </w:r>
            <w:r w:rsidR="00B65F2E" w:rsidRPr="005F64D4">
              <w:rPr>
                <w:rStyle w:val="FontStyle57"/>
                <w:color w:val="000000" w:themeColor="text1"/>
                <w:sz w:val="22"/>
                <w:szCs w:val="22"/>
              </w:rPr>
              <w:t xml:space="preserve">      WYPOSAŻENIE DODATKOWE</w:t>
            </w:r>
          </w:p>
        </w:tc>
      </w:tr>
      <w:tr w:rsidR="00B65F2E" w:rsidRPr="005F64D4" w14:paraId="12275D41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219D1E8F" w14:textId="77777777" w:rsidR="00B65F2E" w:rsidRPr="005F64D4" w:rsidRDefault="00B65F2E" w:rsidP="00B65F2E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23AA1CC8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Bezprzewodowy przycisk nożny do wyzwalania fluoroskopii/akwizycji oraz zapisu obrazu</w:t>
            </w:r>
          </w:p>
        </w:tc>
        <w:tc>
          <w:tcPr>
            <w:tcW w:w="2124" w:type="dxa"/>
            <w:vAlign w:val="center"/>
          </w:tcPr>
          <w:p w14:paraId="501EED69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4D86BD4B" w14:textId="77777777" w:rsidR="00B65F2E" w:rsidRPr="005F64D4" w:rsidRDefault="00B65F2E" w:rsidP="00B65F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518D284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6450FDD9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B65F2E" w:rsidRPr="005F64D4" w14:paraId="56847C94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0B313DEA" w14:textId="77777777" w:rsidR="00B65F2E" w:rsidRPr="005F64D4" w:rsidRDefault="00B65F2E" w:rsidP="00B65F2E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B20EF6E" w14:textId="77777777" w:rsidR="00B65F2E" w:rsidRPr="005F64D4" w:rsidRDefault="00B65F2E" w:rsidP="00B65F2E">
            <w:pPr>
              <w:pStyle w:val="Standard"/>
              <w:ind w:left="36" w:right="108"/>
              <w:rPr>
                <w:color w:val="000000" w:themeColor="text1"/>
                <w:spacing w:val="-8"/>
                <w:sz w:val="22"/>
                <w:szCs w:val="22"/>
              </w:rPr>
            </w:pPr>
            <w:r w:rsidRPr="005F64D4">
              <w:rPr>
                <w:color w:val="000000" w:themeColor="text1"/>
                <w:spacing w:val="-8"/>
                <w:sz w:val="22"/>
                <w:szCs w:val="22"/>
              </w:rPr>
              <w:t xml:space="preserve">Zasilanie przycisku nożnego – bateryjne, bez konieczności ładowania, umożliwiające pracę przez co najmniej rok. </w:t>
            </w:r>
          </w:p>
          <w:p w14:paraId="398E3C5B" w14:textId="77777777" w:rsidR="00B65F2E" w:rsidRPr="005F64D4" w:rsidRDefault="00B65F2E" w:rsidP="00B65F2E">
            <w:pPr>
              <w:pStyle w:val="Standard"/>
              <w:ind w:left="36" w:right="108"/>
              <w:rPr>
                <w:color w:val="000000" w:themeColor="text1"/>
                <w:spacing w:val="-8"/>
                <w:sz w:val="22"/>
                <w:szCs w:val="22"/>
              </w:rPr>
            </w:pPr>
            <w:r w:rsidRPr="005F64D4">
              <w:rPr>
                <w:color w:val="000000" w:themeColor="text1"/>
                <w:spacing w:val="-8"/>
                <w:sz w:val="22"/>
                <w:szCs w:val="22"/>
              </w:rPr>
              <w:t>Wymiana baterii bez konieczności użycia narzędzi oraz wzywania serwisu.</w:t>
            </w:r>
          </w:p>
          <w:p w14:paraId="20AE5065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pacing w:val="-8"/>
                <w:sz w:val="22"/>
                <w:szCs w:val="22"/>
              </w:rPr>
              <w:t>Brak konieczności parowania przycisku nożnego z systemem po uruchomieniu aparatu.</w:t>
            </w:r>
          </w:p>
        </w:tc>
        <w:tc>
          <w:tcPr>
            <w:tcW w:w="2124" w:type="dxa"/>
            <w:vAlign w:val="center"/>
          </w:tcPr>
          <w:p w14:paraId="5A4EE44B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1F98F487" w14:textId="77777777" w:rsidR="00B65F2E" w:rsidRPr="005F64D4" w:rsidRDefault="00B65F2E" w:rsidP="00B65F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9E9AC5E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4867D5F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B65F2E" w:rsidRPr="005F64D4" w14:paraId="1723B7D7" w14:textId="77777777" w:rsidTr="0063687C">
        <w:trPr>
          <w:gridAfter w:val="1"/>
          <w:wAfter w:w="7" w:type="dxa"/>
          <w:cantSplit/>
          <w:trHeight w:val="482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33AC1627" w14:textId="77777777" w:rsidR="00B65F2E" w:rsidRPr="005F64D4" w:rsidRDefault="00B65F2E" w:rsidP="00B65F2E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BDAAE95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Zintegrowany system monitorowania i wyświetlania dawki RTG</w:t>
            </w:r>
          </w:p>
        </w:tc>
        <w:tc>
          <w:tcPr>
            <w:tcW w:w="2124" w:type="dxa"/>
            <w:vAlign w:val="center"/>
          </w:tcPr>
          <w:p w14:paraId="3F6870DB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24BE5C99" w14:textId="77777777" w:rsidR="00B65F2E" w:rsidRPr="005F64D4" w:rsidRDefault="00B65F2E" w:rsidP="00B65F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F327A9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C453C36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B65F2E" w:rsidRPr="005F64D4" w14:paraId="413E29C5" w14:textId="77777777" w:rsidTr="0063687C">
        <w:trPr>
          <w:gridAfter w:val="1"/>
          <w:wAfter w:w="7" w:type="dxa"/>
          <w:cantSplit/>
          <w:trHeight w:val="477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50506CE0" w14:textId="77777777" w:rsidR="00B65F2E" w:rsidRPr="005F64D4" w:rsidRDefault="00B65F2E" w:rsidP="00B65F2E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386DA8F0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Wyjście DVI do podłączenia zewnętrznego monitora</w:t>
            </w:r>
          </w:p>
        </w:tc>
        <w:tc>
          <w:tcPr>
            <w:tcW w:w="2124" w:type="dxa"/>
            <w:vAlign w:val="center"/>
          </w:tcPr>
          <w:p w14:paraId="61F6D7AD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55BCF58B" w14:textId="77777777" w:rsidR="00B65F2E" w:rsidRPr="005F64D4" w:rsidRDefault="00B65F2E" w:rsidP="00B65F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D24AC56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12F44D17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B65F2E" w:rsidRPr="005F64D4" w14:paraId="2ADC18F3" w14:textId="77777777" w:rsidTr="0063687C">
        <w:trPr>
          <w:gridAfter w:val="1"/>
          <w:wAfter w:w="7" w:type="dxa"/>
          <w:cantSplit/>
          <w:trHeight w:val="385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08D5502C" w14:textId="77777777" w:rsidR="00B65F2E" w:rsidRPr="005F64D4" w:rsidRDefault="00B65F2E" w:rsidP="00B65F2E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A716725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Celownik laserowy po stronie detektora</w:t>
            </w:r>
          </w:p>
        </w:tc>
        <w:tc>
          <w:tcPr>
            <w:tcW w:w="2124" w:type="dxa"/>
            <w:vAlign w:val="center"/>
          </w:tcPr>
          <w:p w14:paraId="6B8EFB5D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674E019D" w14:textId="77777777" w:rsidR="00B65F2E" w:rsidRPr="005F64D4" w:rsidRDefault="00B65F2E" w:rsidP="00B65F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A0D45B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2FF6540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B65F2E" w:rsidRPr="005F64D4" w14:paraId="60562FE8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58B5EDCE" w14:textId="77777777" w:rsidR="00B65F2E" w:rsidRPr="005F64D4" w:rsidRDefault="00B65F2E" w:rsidP="00B65F2E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5670D545" w14:textId="77777777" w:rsidR="00B65F2E" w:rsidRPr="005F64D4" w:rsidRDefault="00B65F2E" w:rsidP="00B65F2E">
            <w:pPr>
              <w:pStyle w:val="Style17"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Bezpieczeństwo cybernetyczne – zastosowanie dodatkowych zabezpieczeń chroniących dane obrazowe.</w:t>
            </w:r>
          </w:p>
          <w:p w14:paraId="41B2A550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  <w:highlight w:val="green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Możliwość szyfrowania dysku twardego, ochrona komputera przed możliwością zainstalowania niechcianego oprogramowania (np.: Whitelistning), możliwość zarządzania użytkownikami, możliwość szyfrowania połączenia DICOM</w:t>
            </w:r>
          </w:p>
        </w:tc>
        <w:tc>
          <w:tcPr>
            <w:tcW w:w="2124" w:type="dxa"/>
            <w:vAlign w:val="center"/>
          </w:tcPr>
          <w:p w14:paraId="7D7CC174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Tak/Nie</w:t>
            </w:r>
          </w:p>
        </w:tc>
        <w:tc>
          <w:tcPr>
            <w:tcW w:w="3030" w:type="dxa"/>
            <w:vAlign w:val="center"/>
          </w:tcPr>
          <w:p w14:paraId="361685B6" w14:textId="77777777" w:rsidR="00B65F2E" w:rsidRPr="005F64D4" w:rsidRDefault="00B65F2E" w:rsidP="00B65F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91479A7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18BA9AD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Tak – 10 pkt</w:t>
            </w:r>
          </w:p>
          <w:p w14:paraId="25F9198E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Nie – 0 pkt</w:t>
            </w:r>
          </w:p>
        </w:tc>
      </w:tr>
      <w:tr w:rsidR="00B65F2E" w:rsidRPr="005F64D4" w14:paraId="04FD62FD" w14:textId="77777777" w:rsidTr="0063687C">
        <w:trPr>
          <w:gridAfter w:val="1"/>
          <w:wAfter w:w="7" w:type="dxa"/>
          <w:cantSplit/>
          <w:trHeight w:val="82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578B085" w14:textId="77777777" w:rsidR="00B65F2E" w:rsidRPr="005F64D4" w:rsidRDefault="00B65F2E" w:rsidP="00B65F2E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218C4F7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Zintegrowany UPS zabezpieczający podzespoły komputera obrazowego oraz dane obrazowe podczas zaniku zasilania</w:t>
            </w:r>
          </w:p>
        </w:tc>
        <w:tc>
          <w:tcPr>
            <w:tcW w:w="2124" w:type="dxa"/>
            <w:vAlign w:val="center"/>
          </w:tcPr>
          <w:p w14:paraId="6B493216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72136795" w14:textId="77777777" w:rsidR="00B65F2E" w:rsidRPr="005F64D4" w:rsidRDefault="00B65F2E" w:rsidP="00B65F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79A70D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6F0A9B86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B65F2E" w:rsidRPr="005F64D4" w14:paraId="17D9BC81" w14:textId="77777777" w:rsidTr="00313941">
        <w:trPr>
          <w:cantSplit/>
          <w:jc w:val="center"/>
        </w:trPr>
        <w:tc>
          <w:tcPr>
            <w:tcW w:w="1388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pct12" w:color="000000" w:fill="auto"/>
            <w:vAlign w:val="center"/>
          </w:tcPr>
          <w:p w14:paraId="07CB2867" w14:textId="2E4C687C" w:rsidR="00B65F2E" w:rsidRPr="005F64D4" w:rsidRDefault="00043C0A" w:rsidP="00B65F2E">
            <w:pPr>
              <w:pStyle w:val="Nagwek1"/>
              <w:spacing w:before="0" w:after="0"/>
              <w:rPr>
                <w:rFonts w:ascii="Times New Roman" w:hAnsi="Times New Roman" w:cs="Times New Roman"/>
                <w:b/>
                <w:i/>
                <w:caps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7"/>
                <w:color w:val="000000" w:themeColor="text1"/>
                <w:sz w:val="22"/>
                <w:szCs w:val="22"/>
              </w:rPr>
              <w:t>I</w:t>
            </w:r>
            <w:r w:rsidR="00B65F2E" w:rsidRPr="005F64D4">
              <w:rPr>
                <w:rStyle w:val="FontStyle57"/>
                <w:color w:val="000000" w:themeColor="text1"/>
                <w:sz w:val="22"/>
                <w:szCs w:val="22"/>
              </w:rPr>
              <w:t>X           INNE</w:t>
            </w:r>
          </w:p>
        </w:tc>
      </w:tr>
      <w:tr w:rsidR="00B65F2E" w:rsidRPr="005F64D4" w14:paraId="72FE5436" w14:textId="77777777" w:rsidTr="0063687C">
        <w:trPr>
          <w:gridAfter w:val="1"/>
          <w:wAfter w:w="7" w:type="dxa"/>
          <w:cantSplit/>
          <w:trHeight w:val="612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17216679" w14:textId="77777777" w:rsidR="00B65F2E" w:rsidRPr="005F64D4" w:rsidRDefault="00B65F2E" w:rsidP="00B65F2E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7764FFFA" w14:textId="6842773D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 xml:space="preserve">Dostarczenie instrukcji obsługi i dokumentacji technicznej aparatu </w:t>
            </w:r>
            <w:r w:rsidR="00F33BAF">
              <w:rPr>
                <w:sz w:val="22"/>
                <w:szCs w:val="22"/>
              </w:rPr>
              <w:t>RTG z ramieniem C</w:t>
            </w:r>
            <w:r w:rsidRPr="005F64D4">
              <w:rPr>
                <w:sz w:val="22"/>
                <w:szCs w:val="22"/>
              </w:rPr>
              <w:t xml:space="preserve"> w języku polskim w wersji elektronicznej</w:t>
            </w:r>
          </w:p>
        </w:tc>
        <w:tc>
          <w:tcPr>
            <w:tcW w:w="2124" w:type="dxa"/>
            <w:vAlign w:val="center"/>
          </w:tcPr>
          <w:p w14:paraId="78BD19B8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0990AA73" w14:textId="77777777" w:rsidR="00B65F2E" w:rsidRPr="005F64D4" w:rsidRDefault="00B65F2E" w:rsidP="00B65F2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E7A1F9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A3D76AC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B65F2E" w:rsidRPr="005F64D4" w14:paraId="7DE2886D" w14:textId="77777777" w:rsidTr="0063687C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21F19082" w14:textId="77777777" w:rsidR="00B65F2E" w:rsidRPr="005F64D4" w:rsidRDefault="00B65F2E" w:rsidP="00B65F2E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4B418C7D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Deklaracja zgodności na całe urządzenie </w:t>
            </w:r>
          </w:p>
        </w:tc>
        <w:tc>
          <w:tcPr>
            <w:tcW w:w="2124" w:type="dxa"/>
            <w:vAlign w:val="center"/>
          </w:tcPr>
          <w:p w14:paraId="2CB77945" w14:textId="77777777" w:rsidR="00B65F2E" w:rsidRPr="005F64D4" w:rsidRDefault="00B65F2E" w:rsidP="00B65F2E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15B40816" w14:textId="77777777" w:rsidR="00B65F2E" w:rsidRPr="005F64D4" w:rsidRDefault="00B65F2E" w:rsidP="00B65F2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A6FA6D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3EE1F78C" w14:textId="77777777" w:rsidR="00B65F2E" w:rsidRPr="005F64D4" w:rsidRDefault="00B65F2E" w:rsidP="00B65F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9947E1" w:rsidRPr="005F64D4" w14:paraId="3CA5C0EC" w14:textId="77777777" w:rsidTr="0063687C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2E7E923F" w14:textId="77777777" w:rsidR="009947E1" w:rsidRPr="005F64D4" w:rsidRDefault="009947E1" w:rsidP="009947E1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48BD3DB9" w14:textId="6CFBD921" w:rsidR="009947E1" w:rsidRPr="005F64D4" w:rsidRDefault="009947E1" w:rsidP="009947E1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Wykonanie projektu oraz obliczeń osłon stałych dla dostarczanego aparatu rentgenowskiego</w:t>
            </w:r>
            <w:r w:rsidR="00387AD2" w:rsidRPr="005F64D4">
              <w:rPr>
                <w:rStyle w:val="FontStyle58"/>
                <w:color w:val="000000" w:themeColor="text1"/>
                <w:sz w:val="22"/>
                <w:szCs w:val="22"/>
              </w:rPr>
              <w:t xml:space="preserve"> dla co najmniej dwóch pomieszczeń.</w:t>
            </w:r>
          </w:p>
        </w:tc>
        <w:tc>
          <w:tcPr>
            <w:tcW w:w="2124" w:type="dxa"/>
            <w:vAlign w:val="center"/>
          </w:tcPr>
          <w:p w14:paraId="1EF5BCF3" w14:textId="651286BE" w:rsidR="009947E1" w:rsidRPr="005F64D4" w:rsidRDefault="009947E1" w:rsidP="009947E1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545E687A" w14:textId="77777777" w:rsidR="009947E1" w:rsidRPr="005F64D4" w:rsidRDefault="009947E1" w:rsidP="009947E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4DB04FC" w14:textId="77777777" w:rsidR="009947E1" w:rsidRPr="005F64D4" w:rsidRDefault="009947E1" w:rsidP="009947E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15B0A45" w14:textId="12C81625" w:rsidR="009947E1" w:rsidRPr="005F64D4" w:rsidRDefault="009947E1" w:rsidP="009947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9947E1" w:rsidRPr="005F64D4" w14:paraId="20D230CA" w14:textId="77777777" w:rsidTr="00B65F2E">
        <w:trPr>
          <w:gridAfter w:val="1"/>
          <w:wAfter w:w="7" w:type="dxa"/>
          <w:cantSplit/>
          <w:trHeight w:val="101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6F71A39D" w14:textId="77777777" w:rsidR="009947E1" w:rsidRPr="005F64D4" w:rsidRDefault="009947E1" w:rsidP="009947E1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0489E996" w14:textId="77777777" w:rsidR="009947E1" w:rsidRPr="005F64D4" w:rsidRDefault="009947E1" w:rsidP="009947E1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Wykonanie testów odbiorczych oraz testów specjalistycznych (w tym testów monitorów) po instalacji urządzenia dla oferowanego zestawu rentgenowskiego zgodnie z aktualnie obowiązującym Rozporządzeniem Ministra Zdrowia (oddzielne protokoły dla testów odbiorczych i specjalistycznych).</w:t>
            </w:r>
          </w:p>
          <w:p w14:paraId="3964E941" w14:textId="6F552453" w:rsidR="009947E1" w:rsidRPr="005F64D4" w:rsidRDefault="009947E1" w:rsidP="009947E1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Wykonanie testów akceptacyjnych po istotnych naprawach gwarancyjnych.</w:t>
            </w:r>
          </w:p>
          <w:p w14:paraId="759EA19D" w14:textId="1D1E1384" w:rsidR="009947E1" w:rsidRPr="005F64D4" w:rsidRDefault="009947E1" w:rsidP="009947E1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Wykonywanie testów specjalistycznych w trakcie trwania gwarancji.</w:t>
            </w:r>
          </w:p>
        </w:tc>
        <w:tc>
          <w:tcPr>
            <w:tcW w:w="2124" w:type="dxa"/>
            <w:vAlign w:val="center"/>
          </w:tcPr>
          <w:p w14:paraId="61AAED4F" w14:textId="465FCF9A" w:rsidR="009947E1" w:rsidRPr="005F64D4" w:rsidRDefault="009947E1" w:rsidP="009947E1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755ED17A" w14:textId="77777777" w:rsidR="009947E1" w:rsidRPr="005F64D4" w:rsidRDefault="009947E1" w:rsidP="009947E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973718" w14:textId="77777777" w:rsidR="009947E1" w:rsidRPr="005F64D4" w:rsidRDefault="009947E1" w:rsidP="009947E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312984A3" w14:textId="64AC2A39" w:rsidR="009947E1" w:rsidRPr="005F64D4" w:rsidRDefault="009947E1" w:rsidP="009947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9947E1" w:rsidRPr="005F64D4" w14:paraId="342CD14A" w14:textId="77777777" w:rsidTr="00B65F2E">
        <w:trPr>
          <w:gridAfter w:val="1"/>
          <w:wAfter w:w="7" w:type="dxa"/>
          <w:cantSplit/>
          <w:trHeight w:val="101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922B57B" w14:textId="77777777" w:rsidR="009947E1" w:rsidRPr="005F64D4" w:rsidRDefault="009947E1" w:rsidP="009947E1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53990088" w14:textId="67F25754" w:rsidR="009947E1" w:rsidRPr="005F64D4" w:rsidRDefault="009947E1" w:rsidP="009947E1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Dostarczenie informacji od producenta dotyczącej: narażenia związanego z aparatem rentgenowskim, właściwego stosowania, testowania i konserwacji aparatu, wykazująca, że konstrukcja aparatu pozwala ograniczyć narażenie do najniższego rozsądnie osiągalnego poziomu, informacja dotycząca oceny ryzyka dla pacjentów oraz dostępnych elementów oceny klinicznej aparatu.</w:t>
            </w:r>
          </w:p>
        </w:tc>
        <w:tc>
          <w:tcPr>
            <w:tcW w:w="2124" w:type="dxa"/>
            <w:vAlign w:val="center"/>
          </w:tcPr>
          <w:p w14:paraId="2FB63ADF" w14:textId="5E79BC9C" w:rsidR="009947E1" w:rsidRPr="005F64D4" w:rsidRDefault="009947E1" w:rsidP="009947E1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7CFD5234" w14:textId="77777777" w:rsidR="009947E1" w:rsidRPr="005F64D4" w:rsidRDefault="009947E1" w:rsidP="009947E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D4782E3" w14:textId="77777777" w:rsidR="009947E1" w:rsidRPr="005F64D4" w:rsidRDefault="009947E1" w:rsidP="009947E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5B750AD1" w14:textId="7F45A740" w:rsidR="009947E1" w:rsidRPr="005F64D4" w:rsidRDefault="009947E1" w:rsidP="009947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3A51FC" w:rsidRPr="005F64D4" w14:paraId="0504CD18" w14:textId="77777777" w:rsidTr="0063687C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3AA68B7A" w14:textId="77777777" w:rsidR="003A51FC" w:rsidRPr="005F64D4" w:rsidRDefault="003A51FC" w:rsidP="003A51FC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4D195BBB" w14:textId="77777777" w:rsidR="003A51FC" w:rsidRPr="005F64D4" w:rsidRDefault="003A51FC" w:rsidP="003A51FC">
            <w:pPr>
              <w:pStyle w:val="Bezodstpw"/>
              <w:rPr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 xml:space="preserve">Ochrona osobista: </w:t>
            </w:r>
          </w:p>
          <w:p w14:paraId="60E0E794" w14:textId="349B667A" w:rsidR="003A51FC" w:rsidRPr="005F64D4" w:rsidRDefault="003A51FC" w:rsidP="003A51FC">
            <w:pPr>
              <w:pStyle w:val="Bezodstpw"/>
              <w:rPr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 xml:space="preserve">- 5 fartuchów dwuczęściowych ( z materiałów lekkich, wykonane w technologii bezołowiowej o ochronności przód/tył   0,50/0,25mmPb), </w:t>
            </w:r>
          </w:p>
          <w:p w14:paraId="04821C0F" w14:textId="0D2E60F6" w:rsidR="003A51FC" w:rsidRPr="005F64D4" w:rsidRDefault="003A51FC" w:rsidP="003A51FC">
            <w:pPr>
              <w:pStyle w:val="Bezodstpw"/>
              <w:rPr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 xml:space="preserve">- 5 fartuchów dwustronnych ( z materiałów lekkich, wykonane w technologii bezołowiowej o ochronności przód/tył  0,50/0,25mmPb), </w:t>
            </w:r>
          </w:p>
          <w:p w14:paraId="200A7ED5" w14:textId="448D34DE" w:rsidR="003A51FC" w:rsidRPr="005F64D4" w:rsidRDefault="003A51FC" w:rsidP="003A51FC">
            <w:pPr>
              <w:pStyle w:val="Bezodstpw"/>
              <w:rPr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- 10 osłon na tarczyce (z materiałów lekkich, wykonane w technologii bezołowiowej o ochronności co najmniej 0,5 mmPb),</w:t>
            </w:r>
          </w:p>
          <w:p w14:paraId="4DB08200" w14:textId="7F747849" w:rsidR="003A51FC" w:rsidRPr="005F64D4" w:rsidRDefault="003A51FC" w:rsidP="003A51FC">
            <w:pPr>
              <w:pStyle w:val="Bezodstpw"/>
              <w:rPr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- 2 stojaki mobilne z wieszakami dla oferowanych osłon radiologicznych.</w:t>
            </w:r>
          </w:p>
          <w:p w14:paraId="224195D9" w14:textId="077824ED" w:rsidR="003A51FC" w:rsidRPr="005F64D4" w:rsidRDefault="003A51FC" w:rsidP="003A51FC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- mobilna ścianka ochronna z szybą zabezpieczająca przed promieniowaniem jonizującym – 1 szt</w:t>
            </w:r>
          </w:p>
        </w:tc>
        <w:tc>
          <w:tcPr>
            <w:tcW w:w="2124" w:type="dxa"/>
            <w:vAlign w:val="center"/>
          </w:tcPr>
          <w:p w14:paraId="491E6718" w14:textId="39023450" w:rsidR="003A51FC" w:rsidRPr="005F64D4" w:rsidRDefault="003A51FC" w:rsidP="003A51FC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2E65E594" w14:textId="77777777" w:rsidR="003A51FC" w:rsidRPr="005F64D4" w:rsidRDefault="003A51FC" w:rsidP="003A51FC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6251AC9" w14:textId="77777777" w:rsidR="003A51FC" w:rsidRPr="005F64D4" w:rsidRDefault="003A51FC" w:rsidP="003A51F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8815774" w14:textId="249DB0A3" w:rsidR="003A51FC" w:rsidRPr="005F64D4" w:rsidRDefault="003A51FC" w:rsidP="003A51F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3A51FC" w:rsidRPr="005F64D4" w14:paraId="295F8E07" w14:textId="77777777" w:rsidTr="0063687C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122932B" w14:textId="77777777" w:rsidR="003A51FC" w:rsidRPr="005F64D4" w:rsidRDefault="003A51FC" w:rsidP="003A51FC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6674BDD9" w14:textId="31980509" w:rsidR="003A51FC" w:rsidRPr="005F64D4" w:rsidRDefault="003A51FC" w:rsidP="003A51FC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/>
                <w:sz w:val="22"/>
                <w:szCs w:val="22"/>
              </w:rPr>
              <w:t>Dostawa, instalacja oraz uruchomienie aparatu rentgenowskiego na koszt Wykonawcy w miejscu wskazanym przez Zamawiającego. Wykonawca przekaże urządzenie do eksploatacji ze wszystkimi niezbędnymi dokumentami (paszport techniczny etc.)</w:t>
            </w:r>
          </w:p>
        </w:tc>
        <w:tc>
          <w:tcPr>
            <w:tcW w:w="2124" w:type="dxa"/>
            <w:vAlign w:val="center"/>
          </w:tcPr>
          <w:p w14:paraId="27A416E2" w14:textId="508E334F" w:rsidR="003A51FC" w:rsidRPr="005F64D4" w:rsidRDefault="003A51FC" w:rsidP="003A51FC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5D0EA8E7" w14:textId="77777777" w:rsidR="003A51FC" w:rsidRPr="005F64D4" w:rsidRDefault="003A51FC" w:rsidP="003A51FC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67286BA" w14:textId="77777777" w:rsidR="003A51FC" w:rsidRPr="005F64D4" w:rsidRDefault="003A51FC" w:rsidP="003A51F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2A75B1F" w14:textId="7A532C39" w:rsidR="003A51FC" w:rsidRPr="005F64D4" w:rsidRDefault="003A51FC" w:rsidP="003A51F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043C0A" w:rsidRPr="005F64D4" w14:paraId="33C21669" w14:textId="77777777" w:rsidTr="00916289">
        <w:trPr>
          <w:gridAfter w:val="1"/>
          <w:wAfter w:w="7" w:type="dxa"/>
          <w:cantSplit/>
          <w:trHeight w:val="409"/>
          <w:jc w:val="center"/>
        </w:trPr>
        <w:tc>
          <w:tcPr>
            <w:tcW w:w="138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686A48" w14:textId="6C45A9B9" w:rsidR="00043C0A" w:rsidRPr="005F64D4" w:rsidRDefault="00043C0A" w:rsidP="00043C0A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64D4">
              <w:rPr>
                <w:b/>
                <w:bCs/>
                <w:sz w:val="22"/>
                <w:szCs w:val="22"/>
              </w:rPr>
              <w:t>X. SZKOLENIA</w:t>
            </w:r>
          </w:p>
        </w:tc>
      </w:tr>
      <w:tr w:rsidR="00043C0A" w:rsidRPr="005F64D4" w14:paraId="4A444D94" w14:textId="77777777" w:rsidTr="0063687C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8AE7530" w14:textId="77777777" w:rsidR="00043C0A" w:rsidRPr="005F64D4" w:rsidRDefault="00043C0A" w:rsidP="00043C0A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  <w:vAlign w:val="center"/>
          </w:tcPr>
          <w:p w14:paraId="69E5F4F9" w14:textId="0E3A8871" w:rsidR="00043C0A" w:rsidRPr="005F64D4" w:rsidRDefault="00043C0A" w:rsidP="00043C0A">
            <w:pPr>
              <w:pStyle w:val="Bezodstpw1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5F64D4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 xml:space="preserve">Szkolenie specjalistyczne dla lekarzy </w:t>
            </w:r>
            <w:r w:rsidR="005F64D4" w:rsidRPr="005F64D4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br/>
            </w:r>
            <w:r w:rsidRPr="005F64D4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 xml:space="preserve">i elektroradiologów z obsługi aparatu potwierdzone certyfikatami, w wymiarze co najmniej: </w:t>
            </w:r>
          </w:p>
          <w:p w14:paraId="48E2FE6D" w14:textId="77777777" w:rsidR="00F96555" w:rsidRPr="005F64D4" w:rsidRDefault="00F96555" w:rsidP="00F96555">
            <w:pPr>
              <w:pStyle w:val="Bezodstpw1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5F64D4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 xml:space="preserve">- </w:t>
            </w:r>
            <w:r w:rsidR="00043C0A" w:rsidRPr="005F64D4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5 dni x 6h po instalacji i uruchomieniu aparatu</w:t>
            </w:r>
          </w:p>
          <w:p w14:paraId="67D2986A" w14:textId="1E4B3A83" w:rsidR="00043C0A" w:rsidRPr="005F64D4" w:rsidRDefault="00F96555" w:rsidP="00F96555">
            <w:pPr>
              <w:pStyle w:val="Bezodstpw1"/>
              <w:rPr>
                <w:rStyle w:val="FontStyle58"/>
                <w:sz w:val="22"/>
                <w:szCs w:val="22"/>
                <w:lang w:val="pl-PL"/>
              </w:rPr>
            </w:pPr>
            <w:r w:rsidRPr="005F64D4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 xml:space="preserve">- </w:t>
            </w:r>
            <w:r w:rsidR="00043C0A" w:rsidRPr="005F64D4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5 dni x 6h w trakcie trwania gwarancji w terminie uzgodnionym z zamawiającym</w:t>
            </w:r>
          </w:p>
        </w:tc>
        <w:tc>
          <w:tcPr>
            <w:tcW w:w="2124" w:type="dxa"/>
            <w:vAlign w:val="center"/>
          </w:tcPr>
          <w:p w14:paraId="152DFC84" w14:textId="5D72A499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203D1DE9" w14:textId="77777777" w:rsidR="00043C0A" w:rsidRPr="005F64D4" w:rsidRDefault="00043C0A" w:rsidP="00043C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B131D5" w14:textId="77777777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1FD1AF71" w14:textId="12216551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043C0A" w:rsidRPr="005F64D4" w14:paraId="7F350ECB" w14:textId="77777777" w:rsidTr="003220B8">
        <w:trPr>
          <w:gridAfter w:val="1"/>
          <w:wAfter w:w="7" w:type="dxa"/>
          <w:cantSplit/>
          <w:trHeight w:val="409"/>
          <w:jc w:val="center"/>
        </w:trPr>
        <w:tc>
          <w:tcPr>
            <w:tcW w:w="138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21E403" w14:textId="3ADCAD34" w:rsidR="00043C0A" w:rsidRPr="005F64D4" w:rsidRDefault="00043C0A" w:rsidP="00043C0A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b/>
                <w:bCs/>
                <w:color w:val="000000" w:themeColor="text1"/>
                <w:sz w:val="22"/>
                <w:szCs w:val="22"/>
              </w:rPr>
              <w:t>XI. GWARANCJA I SERWIS</w:t>
            </w:r>
          </w:p>
        </w:tc>
      </w:tr>
      <w:tr w:rsidR="00043C0A" w:rsidRPr="005F64D4" w14:paraId="521933B5" w14:textId="77777777" w:rsidTr="00331FC8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31857B6E" w14:textId="77777777" w:rsidR="00043C0A" w:rsidRPr="005F64D4" w:rsidRDefault="00043C0A" w:rsidP="00043C0A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68DD0433" w14:textId="750F367F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bCs/>
                <w:sz w:val="22"/>
                <w:szCs w:val="22"/>
              </w:rPr>
              <w:t>Gwarancja min. 24 miesiące, liczona od dnia dokonania odbioru</w:t>
            </w:r>
          </w:p>
        </w:tc>
        <w:tc>
          <w:tcPr>
            <w:tcW w:w="2124" w:type="dxa"/>
            <w:vAlign w:val="center"/>
          </w:tcPr>
          <w:p w14:paraId="01F6FF2F" w14:textId="1FDCA08F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Tak, podać</w:t>
            </w:r>
          </w:p>
        </w:tc>
        <w:tc>
          <w:tcPr>
            <w:tcW w:w="3030" w:type="dxa"/>
            <w:vAlign w:val="center"/>
          </w:tcPr>
          <w:p w14:paraId="7BA85BB4" w14:textId="77777777" w:rsidR="00043C0A" w:rsidRPr="005F64D4" w:rsidRDefault="00043C0A" w:rsidP="00043C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D2F9FD" w14:textId="77777777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CCD1130" w14:textId="28B332F2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043C0A" w:rsidRPr="005F64D4" w14:paraId="61C37E01" w14:textId="77777777" w:rsidTr="00331FC8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021AEF4F" w14:textId="77777777" w:rsidR="00043C0A" w:rsidRPr="005F64D4" w:rsidRDefault="00043C0A" w:rsidP="00043C0A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5E5B5049" w14:textId="1B181D59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Czas reakcji – przystąpienia do usunięcia awarii od chwili jej zgłoszenia max 24 godz. w dni robocze i 48 godz. w dni wolne i święta.</w:t>
            </w:r>
          </w:p>
        </w:tc>
        <w:tc>
          <w:tcPr>
            <w:tcW w:w="2124" w:type="dxa"/>
            <w:vAlign w:val="center"/>
          </w:tcPr>
          <w:p w14:paraId="7023EF43" w14:textId="7718DC11" w:rsidR="00043C0A" w:rsidRPr="005F64D4" w:rsidRDefault="00387AD2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Tak, podać</w:t>
            </w:r>
          </w:p>
        </w:tc>
        <w:tc>
          <w:tcPr>
            <w:tcW w:w="3030" w:type="dxa"/>
            <w:vAlign w:val="center"/>
          </w:tcPr>
          <w:p w14:paraId="2D9EE004" w14:textId="77777777" w:rsidR="00043C0A" w:rsidRPr="005F64D4" w:rsidRDefault="00043C0A" w:rsidP="00043C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04CAE6" w14:textId="77777777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29E8C467" w14:textId="53227D59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043C0A" w:rsidRPr="005F64D4" w14:paraId="7C098B8D" w14:textId="77777777" w:rsidTr="00331FC8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491C9D59" w14:textId="77777777" w:rsidR="00043C0A" w:rsidRPr="005F64D4" w:rsidRDefault="00043C0A" w:rsidP="00043C0A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69CD33D9" w14:textId="5A70970D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Wykonawca zapewni dostępność części zamiennych i akcesoriów przez okres min.5 lat.</w:t>
            </w:r>
          </w:p>
        </w:tc>
        <w:tc>
          <w:tcPr>
            <w:tcW w:w="2124" w:type="dxa"/>
            <w:vAlign w:val="center"/>
          </w:tcPr>
          <w:p w14:paraId="004B07D8" w14:textId="3AB6EF2A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  <w:r w:rsidR="00387AD2" w:rsidRPr="005F64D4">
              <w:rPr>
                <w:rStyle w:val="FontStyle58"/>
                <w:color w:val="000000" w:themeColor="text1"/>
                <w:sz w:val="22"/>
                <w:szCs w:val="22"/>
              </w:rPr>
              <w:t>, podać</w:t>
            </w:r>
          </w:p>
        </w:tc>
        <w:tc>
          <w:tcPr>
            <w:tcW w:w="3030" w:type="dxa"/>
            <w:vAlign w:val="center"/>
          </w:tcPr>
          <w:p w14:paraId="59788E2F" w14:textId="77777777" w:rsidR="00043C0A" w:rsidRPr="005F64D4" w:rsidRDefault="00043C0A" w:rsidP="00043C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F37B12" w14:textId="77777777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17C502CF" w14:textId="567B7A00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043C0A" w:rsidRPr="005F64D4" w14:paraId="4612943B" w14:textId="77777777" w:rsidTr="00331FC8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153B8916" w14:textId="77777777" w:rsidR="00043C0A" w:rsidRPr="005F64D4" w:rsidRDefault="00043C0A" w:rsidP="00043C0A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38989138" w14:textId="6BE4AF25" w:rsidR="00043C0A" w:rsidRPr="005F64D4" w:rsidRDefault="00043C0A" w:rsidP="00043C0A">
            <w:pPr>
              <w:rPr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Zalecana przez Producenta częstotliwość wykonywanych przeglądów technicznych w okresie:</w:t>
            </w:r>
          </w:p>
          <w:p w14:paraId="5007E1AB" w14:textId="77777777" w:rsidR="00043C0A" w:rsidRPr="005F64D4" w:rsidRDefault="00043C0A" w:rsidP="00043C0A">
            <w:pPr>
              <w:rPr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- trwania gwarancji,</w:t>
            </w:r>
          </w:p>
          <w:p w14:paraId="2806DF98" w14:textId="59692C2B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- po gwarancji</w:t>
            </w:r>
          </w:p>
        </w:tc>
        <w:tc>
          <w:tcPr>
            <w:tcW w:w="2124" w:type="dxa"/>
            <w:vAlign w:val="center"/>
          </w:tcPr>
          <w:p w14:paraId="2ABC9274" w14:textId="7E21B3EC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Tak, podać</w:t>
            </w:r>
          </w:p>
        </w:tc>
        <w:tc>
          <w:tcPr>
            <w:tcW w:w="3030" w:type="dxa"/>
            <w:vAlign w:val="center"/>
          </w:tcPr>
          <w:p w14:paraId="1F4B2384" w14:textId="77777777" w:rsidR="00043C0A" w:rsidRPr="005F64D4" w:rsidRDefault="00043C0A" w:rsidP="00043C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09E3B59" w14:textId="77777777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7157883E" w14:textId="6DCAA07F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043C0A" w:rsidRPr="005F64D4" w14:paraId="41D8B164" w14:textId="77777777" w:rsidTr="00331FC8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2FB730D5" w14:textId="77777777" w:rsidR="00043C0A" w:rsidRPr="005F64D4" w:rsidRDefault="00043C0A" w:rsidP="00043C0A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21D92D94" w14:textId="32D05FAA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Przegląd techniczny w okresie trwania gwarancji na koszt własny Wykonawcy</w:t>
            </w:r>
          </w:p>
        </w:tc>
        <w:tc>
          <w:tcPr>
            <w:tcW w:w="2124" w:type="dxa"/>
            <w:vAlign w:val="center"/>
          </w:tcPr>
          <w:p w14:paraId="23B64435" w14:textId="117C2CB0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3030" w:type="dxa"/>
            <w:vAlign w:val="center"/>
          </w:tcPr>
          <w:p w14:paraId="22637CFF" w14:textId="77777777" w:rsidR="00043C0A" w:rsidRPr="005F64D4" w:rsidRDefault="00043C0A" w:rsidP="00043C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DBF1103" w14:textId="77777777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05FC79C8" w14:textId="63CB1BD9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  <w:tr w:rsidR="00043C0A" w:rsidRPr="005F64D4" w14:paraId="3DB877A9" w14:textId="77777777" w:rsidTr="00331FC8">
        <w:trPr>
          <w:gridAfter w:val="1"/>
          <w:wAfter w:w="7" w:type="dxa"/>
          <w:cantSplit/>
          <w:trHeight w:val="409"/>
          <w:jc w:val="center"/>
        </w:trPr>
        <w:tc>
          <w:tcPr>
            <w:tcW w:w="694" w:type="dxa"/>
            <w:tcBorders>
              <w:left w:val="single" w:sz="12" w:space="0" w:color="auto"/>
            </w:tcBorders>
            <w:vAlign w:val="center"/>
          </w:tcPr>
          <w:p w14:paraId="311A2AF6" w14:textId="77777777" w:rsidR="00043C0A" w:rsidRPr="005F64D4" w:rsidRDefault="00043C0A" w:rsidP="00043C0A">
            <w:pPr>
              <w:numPr>
                <w:ilvl w:val="0"/>
                <w:numId w:val="1"/>
              </w:numPr>
              <w:ind w:left="398" w:hanging="398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76" w:type="dxa"/>
          </w:tcPr>
          <w:p w14:paraId="53EEECD8" w14:textId="7EF2C1C3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sz w:val="22"/>
                <w:szCs w:val="22"/>
              </w:rPr>
              <w:t>Numer kontaktowy z serwisem Wykonawcy</w:t>
            </w:r>
          </w:p>
        </w:tc>
        <w:tc>
          <w:tcPr>
            <w:tcW w:w="2124" w:type="dxa"/>
            <w:vAlign w:val="center"/>
          </w:tcPr>
          <w:p w14:paraId="1000ED45" w14:textId="44EF3232" w:rsidR="00043C0A" w:rsidRPr="005F64D4" w:rsidRDefault="00043C0A" w:rsidP="00043C0A">
            <w:pPr>
              <w:pStyle w:val="Style17"/>
              <w:widowControl/>
              <w:tabs>
                <w:tab w:val="left" w:pos="2772"/>
              </w:tabs>
              <w:spacing w:line="240" w:lineRule="auto"/>
              <w:jc w:val="center"/>
              <w:rPr>
                <w:rStyle w:val="FontStyle58"/>
                <w:color w:val="000000" w:themeColor="text1"/>
                <w:sz w:val="22"/>
                <w:szCs w:val="22"/>
              </w:rPr>
            </w:pPr>
            <w:r w:rsidRPr="005F64D4">
              <w:rPr>
                <w:rStyle w:val="FontStyle58"/>
                <w:color w:val="000000" w:themeColor="text1"/>
                <w:sz w:val="22"/>
                <w:szCs w:val="22"/>
              </w:rPr>
              <w:t>Tak, podać</w:t>
            </w:r>
          </w:p>
        </w:tc>
        <w:tc>
          <w:tcPr>
            <w:tcW w:w="3030" w:type="dxa"/>
            <w:vAlign w:val="center"/>
          </w:tcPr>
          <w:p w14:paraId="0E9B1888" w14:textId="77777777" w:rsidR="00043C0A" w:rsidRPr="005F64D4" w:rsidRDefault="00043C0A" w:rsidP="00043C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F08D02D" w14:textId="77777777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2" w:type="dxa"/>
            <w:tcBorders>
              <w:right w:val="single" w:sz="12" w:space="0" w:color="auto"/>
            </w:tcBorders>
            <w:vAlign w:val="center"/>
          </w:tcPr>
          <w:p w14:paraId="40274615" w14:textId="2E6392F4" w:rsidR="00043C0A" w:rsidRPr="005F64D4" w:rsidRDefault="00043C0A" w:rsidP="00043C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64D4">
              <w:rPr>
                <w:color w:val="000000" w:themeColor="text1"/>
                <w:sz w:val="22"/>
                <w:szCs w:val="22"/>
              </w:rPr>
              <w:t>Bez punktacji</w:t>
            </w:r>
          </w:p>
        </w:tc>
      </w:tr>
    </w:tbl>
    <w:p w14:paraId="5C8F8AF5" w14:textId="77777777" w:rsidR="00B70A61" w:rsidRPr="005F64D4" w:rsidRDefault="00B70A61" w:rsidP="00E107DF">
      <w:pPr>
        <w:rPr>
          <w:color w:val="000000" w:themeColor="text1"/>
          <w:sz w:val="22"/>
          <w:szCs w:val="22"/>
        </w:rPr>
      </w:pPr>
    </w:p>
    <w:sectPr w:rsidR="00B70A61" w:rsidRPr="005F64D4" w:rsidSect="00CA3508">
      <w:pgSz w:w="16838" w:h="11906" w:orient="landscape"/>
      <w:pgMar w:top="1418" w:right="102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DE43AE1"/>
    <w:multiLevelType w:val="hybridMultilevel"/>
    <w:tmpl w:val="32D8D96C"/>
    <w:lvl w:ilvl="0" w:tplc="B776C50E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7791525F"/>
    <w:multiLevelType w:val="hybridMultilevel"/>
    <w:tmpl w:val="86169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902728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709" w:hanging="283"/>
        </w:pPr>
      </w:lvl>
    </w:lvlOverride>
  </w:num>
  <w:num w:numId="2" w16cid:durableId="2049908031">
    <w:abstractNumId w:val="2"/>
  </w:num>
  <w:num w:numId="3" w16cid:durableId="95761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508"/>
    <w:rsid w:val="0001436D"/>
    <w:rsid w:val="000251C6"/>
    <w:rsid w:val="00043C0A"/>
    <w:rsid w:val="00057428"/>
    <w:rsid w:val="000807A7"/>
    <w:rsid w:val="000A6D6D"/>
    <w:rsid w:val="00166B20"/>
    <w:rsid w:val="0018712D"/>
    <w:rsid w:val="002128F2"/>
    <w:rsid w:val="00215A13"/>
    <w:rsid w:val="002232EE"/>
    <w:rsid w:val="002350A8"/>
    <w:rsid w:val="002B471D"/>
    <w:rsid w:val="002E1800"/>
    <w:rsid w:val="003002CA"/>
    <w:rsid w:val="00313941"/>
    <w:rsid w:val="00372299"/>
    <w:rsid w:val="00387AD2"/>
    <w:rsid w:val="00390644"/>
    <w:rsid w:val="003A51FC"/>
    <w:rsid w:val="003B2E15"/>
    <w:rsid w:val="003F6DF7"/>
    <w:rsid w:val="0042509D"/>
    <w:rsid w:val="00485F91"/>
    <w:rsid w:val="0059573D"/>
    <w:rsid w:val="005B4C37"/>
    <w:rsid w:val="005F64D4"/>
    <w:rsid w:val="0060129F"/>
    <w:rsid w:val="0063687C"/>
    <w:rsid w:val="006A4B85"/>
    <w:rsid w:val="006C421C"/>
    <w:rsid w:val="006E5F8A"/>
    <w:rsid w:val="00702216"/>
    <w:rsid w:val="00737D63"/>
    <w:rsid w:val="007731D8"/>
    <w:rsid w:val="007F3A97"/>
    <w:rsid w:val="00814AF1"/>
    <w:rsid w:val="008404C2"/>
    <w:rsid w:val="008D287E"/>
    <w:rsid w:val="008E5EBA"/>
    <w:rsid w:val="0090274E"/>
    <w:rsid w:val="00984025"/>
    <w:rsid w:val="009947E1"/>
    <w:rsid w:val="00A43894"/>
    <w:rsid w:val="00A5238B"/>
    <w:rsid w:val="00AF7F66"/>
    <w:rsid w:val="00B65F2E"/>
    <w:rsid w:val="00B70A61"/>
    <w:rsid w:val="00B730D9"/>
    <w:rsid w:val="00BA5AA6"/>
    <w:rsid w:val="00C96EE0"/>
    <w:rsid w:val="00CA3508"/>
    <w:rsid w:val="00CB30BC"/>
    <w:rsid w:val="00D0384F"/>
    <w:rsid w:val="00E107DF"/>
    <w:rsid w:val="00E43D21"/>
    <w:rsid w:val="00E81940"/>
    <w:rsid w:val="00ED52A9"/>
    <w:rsid w:val="00F027AD"/>
    <w:rsid w:val="00F33BAF"/>
    <w:rsid w:val="00F96555"/>
    <w:rsid w:val="00F97C44"/>
    <w:rsid w:val="00FB5965"/>
    <w:rsid w:val="00FC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4E760"/>
  <w15:chartTrackingRefBased/>
  <w15:docId w15:val="{5427C21D-3536-4828-BAA7-330FCF80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CA350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A3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3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35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3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35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35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35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35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35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3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35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3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35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35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35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35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35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35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35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3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3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3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3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35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35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35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3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35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350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CA35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A35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FontStyle57">
    <w:name w:val="Font Style57"/>
    <w:basedOn w:val="Domylnaczcionkaakapitu"/>
    <w:rsid w:val="00CA350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7">
    <w:name w:val="Style17"/>
    <w:basedOn w:val="Normalny"/>
    <w:rsid w:val="00CA3508"/>
    <w:pPr>
      <w:widowControl w:val="0"/>
      <w:autoSpaceDE w:val="0"/>
      <w:autoSpaceDN w:val="0"/>
      <w:adjustRightInd w:val="0"/>
      <w:spacing w:line="211" w:lineRule="exact"/>
    </w:pPr>
    <w:rPr>
      <w:sz w:val="24"/>
      <w:szCs w:val="24"/>
    </w:rPr>
  </w:style>
  <w:style w:type="character" w:customStyle="1" w:styleId="FontStyle58">
    <w:name w:val="Font Style58"/>
    <w:basedOn w:val="Domylnaczcionkaakapitu"/>
    <w:rsid w:val="00CA3508"/>
    <w:rPr>
      <w:rFonts w:ascii="Times New Roman" w:hAnsi="Times New Roman" w:cs="Times New Roman"/>
      <w:sz w:val="16"/>
      <w:szCs w:val="16"/>
    </w:rPr>
  </w:style>
  <w:style w:type="paragraph" w:customStyle="1" w:styleId="Style22">
    <w:name w:val="Style22"/>
    <w:basedOn w:val="Normalny"/>
    <w:rsid w:val="00CA3508"/>
    <w:pPr>
      <w:widowControl w:val="0"/>
      <w:autoSpaceDE w:val="0"/>
      <w:autoSpaceDN w:val="0"/>
      <w:adjustRightInd w:val="0"/>
      <w:spacing w:line="208" w:lineRule="exact"/>
      <w:jc w:val="center"/>
    </w:pPr>
    <w:rPr>
      <w:sz w:val="24"/>
      <w:szCs w:val="24"/>
    </w:rPr>
  </w:style>
  <w:style w:type="paragraph" w:customStyle="1" w:styleId="Style37">
    <w:name w:val="Style37"/>
    <w:basedOn w:val="Normalny"/>
    <w:rsid w:val="00CA350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andard">
    <w:name w:val="Standard"/>
    <w:qFormat/>
    <w:rsid w:val="00CA350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styleId="Bezodstpw">
    <w:name w:val="No Spacing"/>
    <w:uiPriority w:val="1"/>
    <w:qFormat/>
    <w:rsid w:val="003906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ezodstpw1">
    <w:name w:val="Bez odstępów1"/>
    <w:rsid w:val="00BA5AA6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FontStyle67">
    <w:name w:val="Font Style67"/>
    <w:basedOn w:val="Domylnaczcionkaakapitu"/>
    <w:rsid w:val="00043C0A"/>
    <w:rPr>
      <w:rFonts w:ascii="Times New Roman" w:hAnsi="Times New Roman" w:cs="Times New Roman"/>
      <w:sz w:val="22"/>
      <w:szCs w:val="22"/>
    </w:rPr>
  </w:style>
  <w:style w:type="paragraph" w:styleId="Poprawka">
    <w:name w:val="Revision"/>
    <w:hidden/>
    <w:uiPriority w:val="99"/>
    <w:semiHidden/>
    <w:rsid w:val="0060129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Domylnaczcionkaakapitu1">
    <w:name w:val="Domyślna czcionka akapitu1"/>
    <w:qFormat/>
    <w:rsid w:val="00601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4B3C9-B74C-46A0-996F-62AF21040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1908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Jazowiecka</dc:creator>
  <cp:keywords/>
  <dc:description/>
  <cp:lastModifiedBy>Struzinski Michal</cp:lastModifiedBy>
  <cp:revision>4</cp:revision>
  <cp:lastPrinted>2025-09-15T15:02:00Z</cp:lastPrinted>
  <dcterms:created xsi:type="dcterms:W3CDTF">2026-04-20T06:59:00Z</dcterms:created>
  <dcterms:modified xsi:type="dcterms:W3CDTF">2026-04-20T09:38:00Z</dcterms:modified>
</cp:coreProperties>
</file>